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f7031913d4ca2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c923ac84207744af9cf7e33afeab63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03 Nov 2023 14:15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Linear low density polyethylene (LLDPE) spot prices edge lower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LLDPE spot prices declined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“A slackening purchase pulse weighed on European LLDPE spot market activity. A further decline in demand sentiments towards the end of October was evident as buyers burdened with excess inventories and having to deal with the pressure of tepid end-user consumption were reluctant to purchase additional material.”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LLDPE prices were assessed at the Euro 1135-1145/mt FD Northwest Europe levels, a week on week fall of Euro (-10/mt).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31103151459991_LLDPE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c0fcfaab4bbc4f75b071ba01a647ba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LLDPE grade prices were assessed at the Euro 1595-1600/mt FD NWE Germany and FD NWE France levels, both stable from last week. LLDPE grade prices were assessed at the Euro 1595-1600/mt FD NWE Italy levels, steady from the previous week. Meanwhile, LLDPE grade prices were assessed at the GBP 1385-1390/mt FD NWE UK levels, marginally lower by GBP (-5/mt)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LLDPE film prices were assessed at the Euro 1120-1150/mt levels, a week on week fall of Euro (-10/mt).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725-735/mt FD North West Europe levels, a week on week rise of Euro (+5/mt).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Feedstock ethylene contract price for November 2023 settled at the Euro 1215/MT FD North West Europe levels. This price represents a sharp fall of Euro 45/MT from its October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c0fcfaab4bbc4f75b071ba01a647bad5" /><Relationship Type="http://schemas.openxmlformats.org/officeDocument/2006/relationships/image" Target="/media/image.png" Id="img_c923ac84207744af9cf7e33afeab6348" /></Relationships>
</file>