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bb461b2c44b46e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442951c733642b1ac419761d7952e2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Mar 2024 14:00 IST</w:t>
      </w:r>
      <w:r>
        <w:rPr>
          <w:rFonts w:ascii="Arial" w:hAnsi="Arial"/>
          <w:b/>
          <w:color w:val="000000"/>
          <w:sz w:val="18"/>
        </w:rPr>
        <w:br/>
      </w:r>
      <w:r>
        <w:rPr>
          <w:rFonts w:ascii="Arial" w:hAnsi="Arial"/>
          <w:b/>
          <w:color w:val="000000"/>
          <w:sz w:val="18"/>
        </w:rPr>
        <w:t xml:space="preserve">Low density polyethylene (LDPE) prices soar in Europe</w:t>
      </w:r>
    </w:p>
    <w:p>
      <w:pPr>
        <w:spacing w:before="0" w:after="0"/>
        <w:ind w:left="225" w:right="225"/>
      </w:pPr>
      <w:r>
        <w:rPr>
          <w:rFonts w:ascii="Arial" w:hAnsi="Arial"/>
          <w:color w:val="000000"/>
          <w:sz w:val="20"/>
        </w:rPr>
        <w:t xml:space="preserve">LDPE prices rose steeply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market conditions have been marked by supply constraints for prompt deliveries, leading to prices trending higher. Supply tightness for LDPE grades has persisted amid lower output levels while extended delays in import cargo arrivals in the region are likely to stretch into March. However, higher offers are not garnering much interest with converters who are displaying a reluctance to transact at elevated price levels.”</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trading activity had decelerated across the European LDPE market towards the end of February, with domestic producers focusing on March and closing their order books.”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1325-1335/mt FD Northwest Europe mark, a week on week spike of Euro (+50/mt).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301135745712_LDPE.jpg" descr=""/>
                    <pic:cNvPicPr>
                      <a:picLocks noChangeAspect="1" noChangeArrowheads="1"/>
                    </pic:cNvPicPr>
                  </pic:nvPicPr>
                  <pic:blipFill>
                    <a:blip xmlns:r="http://schemas.openxmlformats.org/officeDocument/2006/relationships" r:embed="img_dd78e288d87d4431bc9ef37a1f61d0e2"/>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1780-1785/mt FD NWE Germany and FD NWE Italy levels, both steeply rising by Euro (+50/mt) from the previous week. LDPE General Purpose grade prices were assessed at the Euro 1780-1785/mt FD NWE France levels, a week on week spike of Euro (+80/mt). Meanwhile, LDPE grade prices were assessed at the GBP 1520-1525/mt FD NWE UK levels, sharply gaining by GBP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1310-1330/mt levels, a sharp week on week gain of Euro (+50/mt).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850-860/mt FD North West Europe levels, a marginal drop of Euro (-5/mt) week to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February 2024 settled at the Euro 1190/MT FD North West Europe levels. This price represents a rise of Euro 5/mt from its January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dd78e288d87d4431bc9ef37a1f61d0e2" /><Relationship Type="http://schemas.openxmlformats.org/officeDocument/2006/relationships/image" Target="/media/image.png" Id="img_4442951c733642b1ac419761d7952e28" /></Relationships>
</file>