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1e2a78c2ad5a4a63"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3e830958409b41799c4d44e0159f1a00"/>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12 Jun 2024 08:30 IST</w:t>
      </w:r>
      <w:r>
        <w:rPr>
          <w:rFonts w:ascii="Arial" w:hAnsi="Arial"/>
          <w:b/>
          <w:color w:val="000000"/>
          <w:sz w:val="18"/>
        </w:rPr>
        <w:br/>
      </w:r>
      <w:r>
        <w:rPr>
          <w:rFonts w:ascii="Arial" w:hAnsi="Arial"/>
          <w:b/>
          <w:color w:val="000000"/>
          <w:sz w:val="18"/>
        </w:rPr>
        <w:t xml:space="preserve">Propylene prices quote higher in Asia</w:t>
      </w:r>
    </w:p>
    <w:p>
      <w:pPr>
        <w:spacing w:before="0" w:after="0"/>
        <w:ind w:left="225" w:right="225"/>
      </w:pPr>
      <w:r>
        <w:rPr>
          <w:rFonts w:ascii="Arial" w:hAnsi="Arial"/>
          <w:color w:val="000000"/>
          <w:sz w:val="20"/>
        </w:rPr>
        <w:t xml:space="preserve">Propylene prices gained in Asia on Tuesday.</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Asia while requesting to remain unidentified informed a Polymerupdate team member, “Prices witnessed a rise on account of bullish buying trends in the region.”</w:t>
      </w:r>
      <w:r>
        <w:rPr>
          <w:rFonts w:ascii="Arial" w:hAnsi="Arial"/>
          <w:color w:val="000000"/>
          <w:sz w:val="20"/>
        </w:rPr>
        <w:br/>
      </w:r>
      <w:r>
        <w:rPr>
          <w:rFonts w:ascii="Arial" w:hAnsi="Arial"/>
          <w:color w:val="000000"/>
          <w:sz w:val="20"/>
        </w:rPr>
        <w:br/>
      </w:r>
      <w:r>
        <w:rPr>
          <w:rFonts w:ascii="Arial" w:hAnsi="Arial"/>
          <w:color w:val="000000"/>
          <w:sz w:val="20"/>
        </w:rPr>
        <w:t xml:space="preserve">FOB Korea propylene prices on Tuesday were assessed at the USD 825-835/mt levels, up USD (+5/mt)from Monday’s assessed levels.</w:t>
      </w:r>
      <w:r>
        <w:rPr>
          <w:rFonts w:ascii="Arial" w:hAnsi="Arial"/>
          <w:color w:val="000000"/>
          <w:sz w:val="20"/>
        </w:rPr>
        <w:br/>
      </w:r>
      <w:r>
        <w:rPr>
          <w:rFonts w:ascii="Arial" w:hAnsi="Arial"/>
          <w:color w:val="000000"/>
          <w:sz w:val="20"/>
        </w:rPr>
        <w:br/>
      </w:r>
      <w:r>
        <w:rPr>
          <w:rFonts w:ascii="Arial" w:hAnsi="Arial"/>
          <w:color w:val="000000"/>
          <w:sz w:val="20"/>
        </w:rPr>
        <w:t xml:space="preserve">CFR China propylene prices on Tuesday were assessed at the USD 855-865/mt levels, a rise of USD (+5/mt)from Monday.</w:t>
      </w:r>
      <w:r>
        <w:rPr>
          <w:rFonts w:ascii="Arial" w:hAnsi="Arial"/>
          <w:color w:val="000000"/>
          <w:sz w:val="20"/>
        </w:rPr>
        <w:br/>
      </w:r>
      <w:r>
        <w:rPr>
          <w:rFonts w:ascii="Arial" w:hAnsi="Arial"/>
          <w:color w:val="000000"/>
          <w:sz w:val="20"/>
        </w:rPr>
        <w:br/>
      </w:r>
      <w:r>
        <w:rPr>
          <w:rFonts w:ascii="Arial" w:hAnsi="Arial"/>
          <w:color w:val="000000"/>
          <w:sz w:val="20"/>
        </w:rPr>
        <w:t xml:space="preserve">In plant news, Sinopec Yanshan Petrochemical has restarted its No.3 Polypropylene (PP) unit this week. The unit was shut for maintenance on June 3, 2024. Located in Beijing, China, the No.3 unit has a production capacity of 280,000 mt/year.</w:t>
      </w:r>
    </w:p>
  </w:body>
</w:document>
</file>

<file path=word/_rels/document.xml.rels>&#65279;<?xml version="1.0" encoding="utf-8"?><Relationships xmlns="http://schemas.openxmlformats.org/package/2006/relationships"><Relationship Type="http://schemas.openxmlformats.org/officeDocument/2006/relationships/image" Target="/media/image.png" Id="img_3e830958409b41799c4d44e0159f1a00" /></Relationships>
</file>