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5d401ef5b443c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76fd7a163a14050aa0289ab24c7e95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Jul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quote lower in Korea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propylene prices edged lower in Korea while remaining stable in China.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on Monday were assessed at the USD 845-855/mt levels, a fall of USD (-5/mt) from Friday. An industry source in Asia informed a Polymerupdate team member, “Prices were assessed lower on account of sluggish regional buying sentiments."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CFR China propylene prices on Monday were assessed at the USD 870-880/mt levels, rolled over from Friday’s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plant news, Hyundai Chemical is likely to cut run rates at its cracker to around 65% of production capacity levels in August 2024. The reason behind the production cut could not be ascertained. Located in Daesan, South Korea, the cracker has a propylene production capacity of 500,000 mt/year.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376fd7a163a14050aa0289ab24c7e95b" /></Relationships>
</file>