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7582df0b32264355"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b70142ad95fc4aa481b5bccb14c75cb4"/>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14 Feb 2025 14:00 IST</w:t>
      </w:r>
      <w:r>
        <w:rPr>
          <w:rFonts w:ascii="Arial" w:hAnsi="Arial"/>
          <w:b/>
          <w:color w:val="000000"/>
          <w:sz w:val="18"/>
        </w:rPr>
        <w:br/>
      </w:r>
      <w:r>
        <w:rPr>
          <w:rFonts w:ascii="Arial" w:hAnsi="Arial"/>
          <w:b/>
          <w:color w:val="000000"/>
          <w:sz w:val="18"/>
        </w:rPr>
        <w:t xml:space="preserve">Polypropylene (PP) prices leap higher in Europe</w:t>
      </w:r>
    </w:p>
    <w:p>
      <w:pPr>
        <w:spacing w:before="0" w:after="0"/>
        <w:ind w:left="225" w:right="225"/>
      </w:pPr>
      <w:r>
        <w:rPr>
          <w:rFonts w:ascii="Arial" w:hAnsi="Arial"/>
          <w:color w:val="000000"/>
          <w:sz w:val="20"/>
        </w:rPr>
        <w:t xml:space="preserve">This week, PP prices surged in the European region.</w:t>
      </w:r>
    </w:p>
    <w:p>
      <w:pPr>
        <w:spacing w:before="0" w:after="0"/>
        <w:ind w:left="225" w:right="225"/>
      </w:pPr>
      <w:r>
        <w:rPr>
          <w:rFonts w:ascii="Arial" w:hAnsi="Arial"/>
          <w:color w:val="000000"/>
          <w:sz w:val="20"/>
        </w:rPr>
        <w:br/>
      </w:r>
      <w:r>
        <w:rPr>
          <w:rFonts w:ascii="Arial" w:hAnsi="Arial"/>
          <w:color w:val="000000"/>
          <w:sz w:val="20"/>
        </w:rPr>
        <w:t xml:space="preserve">An industry source in Europe informed a Polymerupdate team member, "The European polypropylene (PP) market saw significant price increases in both the spot and contract segments, majorly impacted by upstream market fundamentals. Bullish contract and spot pricing for propylene, a key feedstock, has played a key role in significantly influencing market trends. The February contract pricing spike set significantly higher target levels for PP producers. Increased upstream prices helped counteract the impact of generally weak demand for PP materials amid ongoing struggles across the majority of end-user industries, with rising energy costs further adding to market pressures. Propylene is becoming more expensive, according to one market participant, and there are fewer deals available. All PP manufacturers have raised prices above the monomer increase, even as energy costs continue to be elevated. Although markets are weak, there has not been a significant decline in intake as compared to January.”</w:t>
      </w:r>
    </w:p>
    <w:p>
      <w:pPr>
        <w:spacing w:before="0" w:after="0"/>
        <w:ind w:left="225" w:right="225"/>
      </w:pPr>
      <w:r>
        <w:rPr>
          <w:rFonts w:ascii="Arial" w:hAnsi="Arial"/>
          <w:color w:val="000000"/>
          <w:sz w:val="20"/>
        </w:rPr>
        <w:br/>
      </w:r>
      <w:r>
        <w:rPr>
          <w:rFonts w:ascii="Arial" w:hAnsi="Arial"/>
          <w:color w:val="000000"/>
          <w:sz w:val="20"/>
        </w:rPr>
        <w:t xml:space="preserve">The source added, "Both the homopolymer and copolymer segments saw an increase in contract pricing, with the higher offer levels accepted by converters. Copolymer supplies were reportedly more constrained through the week as compared to homopolymer, largely owing to a force majeure underway at a key production site in France.”</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5715000" cy="21717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214140205169_Europe_PP_14Feb2025.png" descr=""/>
                    <pic:cNvPicPr>
                      <a:picLocks noChangeAspect="1" noChangeArrowheads="1"/>
                    </pic:cNvPicPr>
                  </pic:nvPicPr>
                  <pic:blipFill>
                    <a:blip xmlns:r="http://schemas.openxmlformats.org/officeDocument/2006/relationships" r:embed="img_d63f4e49c2de41f9b61d30627ddebcd6"/>
                    <a:srcRect/>
                    <a:stretch>
                      <a:fillRect/>
                    </a:stretch>
                  </pic:blipFill>
                  <pic:spPr bwMode="auto">
                    <a:xfrm>
                      <a:off x="0" y="0"/>
                      <a:ext cx="5715000" cy="2171700"/>
                    </a:xfrm>
                    <a:prstGeom prst="rect">
                      <a:avLst/>
                    </a:prstGeom>
                  </pic:spPr>
                </pic:pic>
              </a:graphicData>
            </a:graphic>
          </wp:inline>
        </w:drawing>
      </w:r>
      <w:r>
        <w:rPr>
          <w:rFonts w:ascii="Arial" w:hAnsi="Arial"/>
          <w:color w:val="000000"/>
          <w:sz w:val="20"/>
        </w:rPr>
        <w:br/>
      </w:r>
      <w:r>
        <w:rPr>
          <w:rFonts w:ascii="Arial" w:hAnsi="Arial"/>
          <w:color w:val="000000"/>
          <w:sz w:val="20"/>
        </w:rPr>
        <w:t xml:space="preserve">In the spot markets, PP injection moulding grade prices were assessed at the Euro 1195-1205/mt FD North West Europe mark, sharply higher by Euro (+50/mt) week on week. Meanwhile, PP block copolymer grade prices were assessed at the Euro 1265-1275/mt FD Northwest Europe levels, a spike of Euro (+60/mt) from last week.</w:t>
      </w:r>
      <w:r>
        <w:rPr>
          <w:rFonts w:ascii="Arial" w:hAnsi="Arial"/>
          <w:color w:val="000000"/>
          <w:sz w:val="20"/>
        </w:rPr>
        <w:br/>
      </w:r>
      <w:r>
        <w:rPr>
          <w:rFonts w:ascii="Arial" w:hAnsi="Arial"/>
          <w:color w:val="000000"/>
          <w:sz w:val="20"/>
        </w:rPr>
        <w:br/>
      </w:r>
      <w:r>
        <w:rPr>
          <w:rFonts w:ascii="Arial" w:hAnsi="Arial"/>
          <w:color w:val="000000"/>
          <w:sz w:val="20"/>
        </w:rPr>
        <w:t xml:space="preserve">Meanwhile in the contract markets, PP injection moulding grade prices were assessed at the Euro 1520-1525/mt FD NWE Germany and FD NWE France levels, both gaining by Euro (+30/mt) from the previous week. PP injection moulding grade prices were assessed at the Euro 1510-1515/mt FD NWE Italy levels, a week on week increase of Euro (+30/mt). Meanwhile, PP injection moulding grade prices were assessed at the GBP 1270-1275/mt FD NWE UK levels, higher by GBP (+30/mt) from last week.</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5715000" cy="344805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50214140208696_Europe_PP_14Feb2025_1.png" descr=""/>
                    <pic:cNvPicPr>
                      <a:picLocks noChangeAspect="1" noChangeArrowheads="1"/>
                    </pic:cNvPicPr>
                  </pic:nvPicPr>
                  <pic:blipFill>
                    <a:blip xmlns:r="http://schemas.openxmlformats.org/officeDocument/2006/relationships" r:embed="img_8e0df4ff343e4891acb42b67c79d7815"/>
                    <a:srcRect/>
                    <a:stretch>
                      <a:fillRect/>
                    </a:stretch>
                  </pic:blipFill>
                  <pic:spPr bwMode="auto">
                    <a:xfrm>
                      <a:off x="0" y="0"/>
                      <a:ext cx="5715000" cy="3448050"/>
                    </a:xfrm>
                    <a:prstGeom prst="rect">
                      <a:avLst/>
                    </a:prstGeom>
                  </pic:spPr>
                </pic:pic>
              </a:graphicData>
            </a:graphic>
          </wp:inline>
        </w:drawing>
      </w:r>
      <w:r>
        <w:rPr>
          <w:rFonts w:ascii="Arial" w:hAnsi="Arial"/>
          <w:color w:val="000000"/>
          <w:sz w:val="20"/>
        </w:rPr>
        <w:br/>
      </w:r>
      <w:r>
        <w:rPr>
          <w:rFonts w:ascii="Arial" w:hAnsi="Arial"/>
          <w:color w:val="000000"/>
          <w:sz w:val="20"/>
        </w:rPr>
        <w:t xml:space="preserve">In the contract markets, PP block copolymer grade prices were assessed at the Euro 1590-1595/mt FD NWE Germany and FD NWE France levels, both rising by Euro (+30/mt) week on week. PP block copolymer grade prices were assessed at the Euro 1580-1585/mt FD NWE Italy levels, a sharp gain of Euro (+30/mt) from the previous week. Meanwhile, PP block copolymer grade prices were assessed at the GBP 1325-1330/mt FD NWE UK levels, week on week up GBP (+30/mt).</w:t>
      </w:r>
      <w:r>
        <w:rPr>
          <w:rFonts w:ascii="Arial" w:hAnsi="Arial"/>
          <w:color w:val="000000"/>
          <w:sz w:val="20"/>
        </w:rPr>
        <w:br/>
      </w:r>
      <w:r>
        <w:rPr>
          <w:rFonts w:ascii="Arial" w:hAnsi="Arial"/>
          <w:color w:val="000000"/>
          <w:sz w:val="20"/>
        </w:rPr>
        <w:br/>
      </w:r>
      <w:r>
        <w:rPr>
          <w:rFonts w:ascii="Arial" w:hAnsi="Arial"/>
          <w:color w:val="000000"/>
          <w:sz w:val="20"/>
        </w:rPr>
        <w:t xml:space="preserve">FCA Antwerp PP homopolymer prices were assessed at the Euro 1180-1210/mt level, a week on week spike of Euro (+50/mt), while FCA Antwerp PP copolymer prices were assessed at the Euro 1250-1280/mt levels, sharply higher by Euro (+60/mt)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Upstream propylene spot prices on Thursday were assessed at the Euro 930-940/mt FD Northwest Europe levels, unchanged from last week.</w:t>
      </w:r>
      <w:r>
        <w:rPr>
          <w:rFonts w:ascii="Arial" w:hAnsi="Arial"/>
          <w:color w:val="000000"/>
          <w:sz w:val="20"/>
        </w:rPr>
        <w:br/>
      </w:r>
      <w:r>
        <w:rPr>
          <w:rFonts w:ascii="Arial" w:hAnsi="Arial"/>
          <w:color w:val="000000"/>
          <w:sz w:val="20"/>
        </w:rPr>
        <w:br/>
      </w:r>
      <w:r>
        <w:rPr>
          <w:rFonts w:ascii="Arial" w:hAnsi="Arial"/>
          <w:color w:val="000000"/>
          <w:sz w:val="20"/>
        </w:rPr>
        <w:t xml:space="preserve">European propylene contract price for February 2025 settled at the Euro 1127.50/MT FD North West Europe levels. This price represents a surge of Euro 52.50/mt from its January 2025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b70142ad95fc4aa481b5bccb14c75cb4" /><Relationship Type="http://schemas.openxmlformats.org/officeDocument/2006/relationships/image" Target="/media/image2.png" Id="img_d63f4e49c2de41f9b61d30627ddebcd6" /><Relationship Type="http://schemas.openxmlformats.org/officeDocument/2006/relationships/image" Target="/media/image3.png" Id="img_8e0df4ff343e4891acb42b67c79d7815" /></Relationships>
</file>