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a13a5c68d4b6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3d49ff502bb4291baf3f1664312135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03 Oct 2025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Polyvinyl chloride (PVC) spot prices slide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PVC spot prices tumbled while contract prices remained constant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European PVC market experienced a downtrend in spite of a key derivative sector like construction witnessing a seasonal upswing. Market participants cited excess supplies, slowdown in material offtake, and a drop in feedstock rates as key factors weighing on the overall market conditions. General demand sentiments were weak, with material replenishment initiatives by customers experiencing a decelerated momentum. While output was held stable by producers in Europe, demand is unlikely to witness a rebound in the immediate future."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FD North West Europe PVC prices were assessed at the Euro 815-825/mt levels, a week on week decline of Euro (-30/mt).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7267575" cy="3114675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51003140427042_PVC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6eae88bb2404677b1f82e324850ddf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PVC Suspension grade prices were assessed at the Euro 950-955/mt FD NWE Germany and FD NWE France levels, both unchanged from the previous week. PVC Suspension grade prices were assessed at the Euro 960-965/mt FD NWE Italy levels, stable from last week. Meanwhile, PVC prices were assessed at the GBP 825-830/mt FD NWE UK levels, a fall of GBP (-5/mt)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feedstock EDC prices were assessed at the USD 100-110/mt FOB North West Europe levels, marginally up USD (+5/mt) from last week while VCM prices were assessed at the USD 485-495/mt FOB North West Europe levels, a rise of USD (+10/mt)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660-670/mt FD North West Europe levels, a week on week fall of Euro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contract price for October 2025 settled at the Euro 1130/MT FD North West Europe levels. This price represents a roll over from its September 2025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96eae88bb2404677b1f82e324850ddf6" /><Relationship Type="http://schemas.openxmlformats.org/officeDocument/2006/relationships/image" Target="/media/image.png" Id="img_b3d49ff502bb4291baf3f1664312135d" /></Relationships>
</file>