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f81dc29ed49b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ff378449b5f484ea97177fd887786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07 Oct 2025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remain stable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the rise in upstream energy values, propylene prices remained stable in Asia on Monday, supported by quiet buying sentiment across the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Monday, FOB Korea propylene prices were assessed at the USD 745-755/mt levels, steady from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CFR China propylene prices on Monday were assessed at the USD 780-790/mt levels, unchanged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plant news, Hyundai Chemical is likely to shut down its cracker by mid-October 2025 for a maintenance turnaround. The unit is expected to remain offline for around 50 days. Confirmation from an authorized source could not be obtained. Located in Daesan, South Korea, the cracker has a propylene production capacity of 500,000 mt/year.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ff378449b5f484ea97177fd88778601" /></Relationships>
</file>