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fe0d83f04b4542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d8dd18b03d43421488bd866ebffb2bcb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16 Feb 2026 09:30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Ethylene prices trend higher in Asia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Last week, despite bearish naphtha values, ethylene prices inched higher in the Asian region.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An industry source in Asia informed a Polymerupdate team member, “The price rise was driven by tight product availability and stronger regional demand trends.”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CFR Northeast Asia ethylene prices were assessed at USD 700–710/mt levels, a gain of USD (+10/mt) from the previous week.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CFR South East Asia ethylene prices were assessed at USD 680–690/mt levels, a week-on-week rise of USD (+10/mt).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FOB Korea ethylene prices were assessed at USD 655–665/mt levels while FOB Japan prices were assessed at USD 650–660/mt levels, both up USD (+10/mt) from the previous week.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img_d8dd18b03d43421488bd866ebffb2bcb" /></Relationships>
</file>