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e58e108d3fa4c28"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80d15868aa5a4aadaf21a30d9cd9f5a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16 Apr 2026 03:47 IST</w:t>
      </w:r>
      <w:r>
        <w:rPr>
          <w:rFonts w:ascii="Arial" w:hAnsi="Arial"/>
          <w:b/>
          <w:color w:val="000000"/>
          <w:sz w:val="18"/>
        </w:rPr>
        <w:br/>
      </w:r>
      <w:r>
        <w:rPr>
          <w:rFonts w:ascii="Arial" w:hAnsi="Arial"/>
          <w:b/>
          <w:color w:val="000000"/>
          <w:sz w:val="18"/>
        </w:rPr>
        <w:t xml:space="preserve">Boretech–Chiripal to set up PET bottle-to-bottle recycling facility in India</w:t>
      </w:r>
    </w:p>
    <w:p>
      <w:pPr>
        <w:spacing w:before="0" w:after="0"/>
        <w:ind w:left="225" w:right="225"/>
      </w:pPr>
      <w:r>
        <w:rPr>
          <w:rFonts w:ascii="Arial" w:hAnsi="Arial"/>
          <w:color w:val="000000"/>
          <w:sz w:val="20"/>
        </w:rPr>
        <w:t xml:space="preserve">Chiripal Poly Films (CPFL), a global flexible packaging supplier serving more than 70 countries, has partnered with Boretech Group, a leading Chinese environmental engineering company, to launch a polyethylene terephthalate (PET) bottle-to-bottle recycling project in Jammu, India. The project integrates Boretech’s latest PET washing technology (ES process), pelletizing, and solid-state polycondensation (SSP) systems. The entire recycling line is currently in trial operation and is undergoing continuous commissioning and optimization.</w:t>
      </w:r>
      <w:r>
        <w:rPr>
          <w:rFonts w:ascii="Arial" w:hAnsi="Arial"/>
          <w:color w:val="000000"/>
          <w:sz w:val="20"/>
        </w:rPr>
        <w:br/>
      </w:r>
      <w:r>
        <w:rPr>
          <w:rFonts w:ascii="Arial" w:hAnsi="Arial"/>
          <w:color w:val="000000"/>
          <w:sz w:val="20"/>
        </w:rPr>
        <w:br/>
      </w:r>
      <w:r>
        <w:rPr>
          <w:rFonts w:ascii="Arial" w:hAnsi="Arial"/>
          <w:color w:val="000000"/>
          <w:sz w:val="20"/>
        </w:rPr>
        <w:t xml:space="preserve">Once fully operational, the plant will produce 30,000 tons per year of PET flakes and 16,000 tons per year of food-grade rPET pellets suitable for food-contact applications. This strategic initiative comes as India’s mandate for a minimum 40% recycled content in rigid plastics, which took effect on April 1, 2026, drives increasing demand for high-quality recycled PET (rPET) and reshapes investment focus across the packaging value chain.</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240000" cy="85725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416163049431_PET.jpg" descr=""/>
                    <pic:cNvPicPr>
                      <a:picLocks noChangeAspect="1" noChangeArrowheads="1"/>
                    </pic:cNvPicPr>
                  </pic:nvPicPr>
                  <pic:blipFill>
                    <a:blip xmlns:r="http://schemas.openxmlformats.org/officeDocument/2006/relationships" r:embed="img_b08b34907b3f4614997a6bec55376d5d"/>
                    <a:srcRect/>
                    <a:stretch>
                      <a:fillRect/>
                    </a:stretch>
                  </pic:blipFill>
                  <pic:spPr bwMode="auto">
                    <a:xfrm>
                      <a:off x="0" y="0"/>
                      <a:ext cx="15240000" cy="85725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Food grade recycled resin</w:t>
      </w:r>
      <w:r>
        <w:rPr>
          <w:rFonts w:ascii="Arial" w:hAnsi="Arial"/>
          <w:color w:val="000000"/>
          <w:sz w:val="20"/>
        </w:rPr>
        <w:br/>
      </w:r>
      <w:r>
        <w:rPr>
          <w:rFonts w:ascii="Arial" w:hAnsi="Arial"/>
          <w:color w:val="000000"/>
          <w:sz w:val="20"/>
        </w:rPr>
        <w:t xml:space="preserve">To strengthen its sustainable materials portfolio and meet the growing market need for food-grade recycled resins, Chiripal Poly Films—the packaging arm of the Chiripal Group—is expanding into bottle-to-bottle recycling capabilities. By integrating bottle-to-bottle recycling, Chiripal is moving beyond virgin PET and BOPET into high-quality recycled materials, aligning with growing customer demand for sustainable packaging and regulatory compliance.</w:t>
      </w:r>
      <w:r>
        <w:rPr>
          <w:rFonts w:ascii="Arial" w:hAnsi="Arial"/>
          <w:color w:val="000000"/>
          <w:sz w:val="20"/>
        </w:rPr>
        <w:br/>
      </w:r>
      <w:r>
        <w:rPr>
          <w:rFonts w:ascii="Arial" w:hAnsi="Arial"/>
          <w:color w:val="000000"/>
          <w:sz w:val="20"/>
        </w:rPr>
        <w:br/>
      </w:r>
      <w:r>
        <w:rPr>
          <w:rFonts w:ascii="Arial" w:hAnsi="Arial"/>
          <w:color w:val="000000"/>
          <w:sz w:val="20"/>
        </w:rPr>
        <w:t xml:space="preserve">The system converts post-consumer PET bottles into new food-grade bottles, supporting circular packaging systems while significantly reducing environmental impact—an increasingly critical factor as India tightens recycled content requirements. Boretech has been playing an active role in India’s PET recycling industry, having delivered more than 78 PET washing lines across the country. Its localized expertise, combined with the recent establishment of its Indian subsidiary, is expected to support efficient project execution and long-term operational stability.</w:t>
      </w:r>
      <w:r>
        <w:rPr>
          <w:rFonts w:ascii="Arial" w:hAnsi="Arial"/>
          <w:color w:val="000000"/>
          <w:sz w:val="20"/>
        </w:rPr>
        <w:br/>
      </w:r>
      <w:r>
        <w:rPr>
          <w:rFonts w:ascii="Arial" w:hAnsi="Arial"/>
          <w:color w:val="000000"/>
          <w:sz w:val="20"/>
        </w:rPr>
        <w:br/>
      </w:r>
      <w:r>
        <w:rPr>
          <w:rFonts w:ascii="Arial" w:hAnsi="Arial"/>
          <w:color w:val="000000"/>
          <w:sz w:val="20"/>
        </w:rPr>
        <w:t xml:space="preserve">To ensure compliance with global food-contact packaging standards and support closed-loop PET recycling, Boretech’s bottle-to-bottle recycling process has received No Objection Letters from the U.S. Food and Drug Administration (2023) and a positive scientific opinion from the European Food Safety Authority (2025) under Regulation (EU) 2022/1616. As India advances its circular economy goals, the Boretech–Chiripal project highlights how integrated bottle-to-bottle recycling can scale up food-grade rPET supply while enabling compliant, low-impact packaging solutions.</w:t>
      </w:r>
      <w:r>
        <w:rPr>
          <w:rFonts w:ascii="Arial" w:hAnsi="Arial"/>
          <w:color w:val="000000"/>
          <w:sz w:val="20"/>
        </w:rPr>
        <w:br/>
      </w:r>
      <w:r>
        <w:rPr>
          <w:rFonts w:ascii="Arial" w:hAnsi="Arial"/>
          <w:color w:val="000000"/>
          <w:sz w:val="20"/>
        </w:rPr>
        <w:br/>
      </w:r>
      <w:r>
        <w:rPr>
          <w:rFonts w:ascii="Arial" w:hAnsi="Arial"/>
          <w:b/>
          <w:color w:val="000000"/>
          <w:sz w:val="20"/>
        </w:rPr>
        <w:t xml:space="preserve">The origin</w:t>
      </w:r>
      <w:r>
        <w:rPr>
          <w:rFonts w:ascii="Arial" w:hAnsi="Arial"/>
          <w:color w:val="000000"/>
          <w:sz w:val="20"/>
        </w:rPr>
        <w:br/>
      </w:r>
      <w:r>
        <w:rPr>
          <w:rFonts w:ascii="Arial" w:hAnsi="Arial"/>
          <w:color w:val="000000"/>
          <w:sz w:val="20"/>
        </w:rPr>
        <w:t xml:space="preserve">Incorporated as a limited company in 2009, CPFL is a young and dynamic player in the flexible packaging industry, manufacturing BOPP and BOPET films, as well as PET resin chips used for printing, packaging, labelling, and PET bottle applications. In less than a decade, CPFL has established itself as a reputed manufacturer with a diversified product portfolio, multi-locational manufacturing plants in Ahmedabad and Hyderabad (India), and a marketing footprint spanning more than 50 countries. CPFL is recognized as one of the most trusted brands in the industry for quality and environmental consciousness.</w:t>
      </w:r>
      <w:r>
        <w:rPr>
          <w:rFonts w:ascii="Arial" w:hAnsi="Arial"/>
          <w:color w:val="000000"/>
          <w:sz w:val="20"/>
        </w:rPr>
        <w:br/>
      </w:r>
      <w:r>
        <w:rPr>
          <w:rFonts w:ascii="Arial" w:hAnsi="Arial"/>
          <w:color w:val="000000"/>
          <w:sz w:val="20"/>
        </w:rPr>
        <w:br/>
      </w:r>
      <w:r>
        <w:rPr>
          <w:rFonts w:ascii="Arial" w:hAnsi="Arial"/>
          <w:color w:val="000000"/>
          <w:sz w:val="20"/>
        </w:rPr>
        <w:t xml:space="preserve">Established in 1972 in Ahmedabad, the Chiripal Group began its journey with a handful of power looms. Rapidly gaining ground in the polyester yarn segment, the group diversified into cotton spinning and denim fabric, solidifying its position as one of Asia’s leading denim manufacturers. Key pillars across its textile and petrochemical verticals include Nandan Denim, Chiripal Industries, Vishal Fabrics, Nandan Terry, and CIL Nova Petrochemicals. The newest addition, Nandan Terry, has quickly gained recognition in the terry towel segment, while Chiripal Poly Films Limited (established in 2012) has strengthened the group’s presence in flexible packaging.</w:t>
      </w:r>
      <w:r>
        <w:rPr>
          <w:rFonts w:ascii="Arial" w:hAnsi="Arial"/>
          <w:color w:val="000000"/>
          <w:sz w:val="20"/>
        </w:rPr>
        <w:br/>
      </w:r>
      <w:r>
        <w:rPr>
          <w:rFonts w:ascii="Arial" w:hAnsi="Arial"/>
          <w:color w:val="000000"/>
          <w:sz w:val="20"/>
        </w:rPr>
        <w:br/>
      </w:r>
      <w:r>
        <w:rPr>
          <w:rFonts w:ascii="Arial" w:hAnsi="Arial"/>
          <w:color w:val="000000"/>
          <w:sz w:val="20"/>
        </w:rPr>
        <w:t xml:space="preserve">The group’s infrastructure arm includes Vraj Integrated Textile Park (2005), Dholi Integrated Spinning Park (2007), and Shanti Developers. In the education sector, Shanti Juniors, Shanti Asiatic School, and Shanti Business School reflect the group’s commitment to nurturing future leaders. Its foray into education through Shanti Educational Initiatives in 2009 further underscores the Chiripal Group’s strategic focus on community development.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80d15868aa5a4aadaf21a30d9cd9f5a9" /><Relationship Type="http://schemas.openxmlformats.org/officeDocument/2006/relationships/image" Target="/media/image.jpg" Id="img_b08b34907b3f4614997a6bec55376d5d" /></Relationships>
</file>