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5123e1efb0f4a27"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63491818d21437687d8e5422cdc9f68"/>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04 Sep 2026 02:00 IST</w:t>
      </w:r>
      <w:r>
        <w:rPr>
          <w:rFonts w:ascii="Arial" w:hAnsi="Arial"/>
          <w:b/>
          <w:color w:val="000000"/>
          <w:sz w:val="18"/>
        </w:rPr>
        <w:br/>
      </w:r>
      <w:r>
        <w:rPr>
          <w:rFonts w:ascii="Arial" w:hAnsi="Arial"/>
          <w:b/>
          <w:color w:val="000000"/>
          <w:sz w:val="18"/>
        </w:rPr>
        <w:t xml:space="preserve">European Low density polyethylene (LDPE) spot market strengthens on tighter prompt availability</w:t>
      </w:r>
    </w:p>
    <w:p>
      <w:pPr>
        <w:spacing w:before="0" w:after="0"/>
        <w:ind w:left="225" w:right="225"/>
      </w:pPr>
      <w:r>
        <w:rPr>
          <w:rFonts w:ascii="Arial" w:hAnsi="Arial"/>
          <w:color w:val="000000"/>
          <w:sz w:val="20"/>
        </w:rPr>
        <w:t xml:space="preserve">This week, LDPE prices in Europe were mixed, as spot values firmed further while contract levels across the major continental markets held broadly steady and the UK contract segment registered a marginal upward adjustment.</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on condition of anonymity, informed a Polymerupdate team member, "The European LDPE market showed a mixed trend, with spot prices moving higher while contract prices remained mostly stable. Spot values gained as sellers maintained firmer offers and prompt material became less available, while some buyers returned to cover immediate requirements. Contract business remained steady as most negotiations had already been settled and supply was sufficient to meet the needs of regular customers. Meanwhile, lower monthly ethylene settlement values and weaker import ethylene prices reduced feedstock support and limited the scope for further increases. Overall, tighter spot availability supported higher prices despite softer feedstock costs, while the contract market remained balanced."</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LDPE general purpose grade prices were assessed at Euro 1265-1275/mt FD NWE levels, moving higher, Euro (+40/mt) week on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25225" cy="48672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4154043818_LDPE_FD.jpg" descr=""/>
                    <pic:cNvPicPr>
                      <a:picLocks noChangeAspect="1" noChangeArrowheads="1"/>
                    </pic:cNvPicPr>
                  </pic:nvPicPr>
                  <pic:blipFill>
                    <a:blip xmlns:r="http://schemas.openxmlformats.org/officeDocument/2006/relationships" r:embed="img_78624c013dde411f8cab9e6ff4739d77"/>
                    <a:srcRect/>
                    <a:stretch>
                      <a:fillRect/>
                    </a:stretch>
                  </pic:blipFill>
                  <pic:spPr bwMode="auto">
                    <a:xfrm>
                      <a:off x="0" y="0"/>
                      <a:ext cx="11325225" cy="48672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LDPE general purpose grade prices were assessed at Euro 2540-2545/mt FD NWE Germany and FD NWE France levels, remaining unchanged from the previous week. LDPE general purpose grade prices were assessed at Euro 2540-2545/mt FD NWE Italy levels, rolling over from the prior assessment. Meanwhile, LDPE general purpose grade prices were assessed at GBP 2180-2185/mt FD NWE UK levels, edging higher, GBP (+5/mt) week on week.</w:t>
      </w:r>
      <w:r>
        <w:rPr>
          <w:rFonts w:ascii="Arial" w:hAnsi="Arial"/>
          <w:color w:val="000000"/>
          <w:sz w:val="20"/>
        </w:rPr>
        <w:br/>
      </w:r>
      <w:r>
        <w:rPr>
          <w:rFonts w:ascii="Arial" w:hAnsi="Arial"/>
          <w:color w:val="000000"/>
          <w:sz w:val="20"/>
        </w:rPr>
        <w:br/>
      </w:r>
      <w:r>
        <w:rPr>
          <w:rFonts w:ascii="Arial" w:hAnsi="Arial"/>
          <w:color w:val="000000"/>
          <w:sz w:val="20"/>
        </w:rPr>
        <w:t xml:space="preserve">In Antwerp, LDPE general purpose grade prices were assessed at Euro 1250-1280/mt FCA levels, firming, Euro (+40/mt) compared to the prior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82375" cy="488632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04154053181_LDPE_FCA.jpg" descr=""/>
                    <pic:cNvPicPr>
                      <a:picLocks noChangeAspect="1" noChangeArrowheads="1"/>
                    </pic:cNvPicPr>
                  </pic:nvPicPr>
                  <pic:blipFill>
                    <a:blip xmlns:r="http://schemas.openxmlformats.org/officeDocument/2006/relationships" r:embed="img_65796fe23ea344549fc6f2710057a963"/>
                    <a:srcRect/>
                    <a:stretch>
                      <a:fillRect/>
                    </a:stretch>
                  </pic:blipFill>
                  <pic:spPr bwMode="auto">
                    <a:xfrm>
                      <a:off x="0" y="0"/>
                      <a:ext cx="11382375" cy="48863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CIF Northwest Europe ethylene prices were assessed at USD 770-780/mt levels, a week-on-week plunge of USD (-115/mt). Meanwhile, FD Northwest Europe spot ethylene prices were assessed flat at Euro 840-850/mt levels.</w:t>
      </w:r>
      <w:r>
        <w:rPr>
          <w:rFonts w:ascii="Arial" w:hAnsi="Arial"/>
          <w:color w:val="000000"/>
          <w:sz w:val="20"/>
        </w:rPr>
        <w:br/>
      </w:r>
      <w:r>
        <w:rPr>
          <w:rFonts w:ascii="Arial" w:hAnsi="Arial"/>
          <w:color w:val="000000"/>
          <w:sz w:val="20"/>
        </w:rPr>
        <w:br/>
      </w:r>
      <w:r>
        <w:rPr>
          <w:rFonts w:ascii="Arial" w:hAnsi="Arial"/>
          <w:color w:val="000000"/>
          <w:sz w:val="20"/>
        </w:rPr>
        <w:t xml:space="preserve">European ethylene contract price for September settled at Euro 1475/MT FD North West Europe levels. This price represents a fall of Euro (-12.50/mt) from its August 2026 settlement levels.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This news synopsis and insights are generated using Polymerupdate’s advanced Artificial Intelligence (AI) systems, leveraging proprietary data, pricing benchmarks, and domain expertise. The content is intended for informational purposes only and does not represent the official views of Polymerupdate. Users are advised to conduct their own independent research before making any commercial or business decisions.</w:t>
      </w:r>
    </w:p>
  </w:body>
</w:document>
</file>

<file path=word/_rels/document.xml.rels>&#65279;<?xml version="1.0" encoding="utf-8"?><Relationships xmlns="http://schemas.openxmlformats.org/package/2006/relationships"><Relationship Type="http://schemas.openxmlformats.org/officeDocument/2006/relationships/image" Target="/media/image.png" Id="img_963491818d21437687d8e5422cdc9f68" /><Relationship Type="http://schemas.openxmlformats.org/officeDocument/2006/relationships/image" Target="/media/image.jpg" Id="img_78624c013dde411f8cab9e6ff4739d77" /><Relationship Type="http://schemas.openxmlformats.org/officeDocument/2006/relationships/image" Target="/media/image2.jpg" Id="img_65796fe23ea344549fc6f2710057a963" /></Relationships>
</file>