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png" ContentType="image/pn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7fc9bd660649e2" /></Relationships>
</file>

<file path=word/document.xml><?xml version="1.0" encoding="utf-8"?>
<w:document xmlns:w="http://schemas.openxmlformats.org/wordprocessingml/2006/main">
  <w:body>
    <w:p>
      <w:pPr>
        <w:spacing w:after="300"/>
        <w:ind w:left="300" w:right="300"/>
        <w:jc w:val="center"/>
      </w:pPr>
      <w:r>
        <w:rPr>
          <w:rFonts w:ascii="Arial" w:hAnsi="Arial"/>
        </w:rPr>
        <w:drawing>
          <wp:inline xmlns:wp="http://schemas.openxmlformats.org/drawingml/2006/wordprocessingDrawing" distT="0" distB="0" distL="0" distR="0">
            <wp:extent cx="3362325" cy="828675"/>
            <wp:effectExtent l="19050" t="0" r="0" b="0"/>
            <wp:docPr id="2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ttps://www.polymerupdate.com/Content/images/logo.png" descr="Polymerupdate Logo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img_acfe5e6b15fe4403a7595f615556f8af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 w:after="0"/>
        <w:ind w:left="300" w:right="300"/>
        <w:jc w:val="left"/>
      </w:pPr>
      <w:r>
        <w:rPr>
          <w:rFonts w:ascii="Arial" w:hAnsi="Arial"/>
          <w:b/>
          <w:color w:val="000000"/>
          <w:sz w:val="18"/>
        </w:rPr>
        <w:t xml:space="preserve">07 Sep 2026 09:30 IST</w:t>
      </w:r>
      <w:r>
        <w:rPr>
          <w:rFonts w:ascii="Arial" w:hAnsi="Arial"/>
          <w:b/>
          <w:color w:val="000000"/>
          <w:sz w:val="18"/>
        </w:rPr>
        <w:br/>
      </w:r>
      <w:r>
        <w:rPr>
          <w:rFonts w:ascii="Arial" w:hAnsi="Arial"/>
          <w:b/>
          <w:color w:val="000000"/>
          <w:sz w:val="18"/>
        </w:rPr>
        <w:t xml:space="preserve">Asian Ethylene prices surge amid stronger buying interest and tight spot availability</w:t>
      </w:r>
    </w:p>
    <w:p>
      <w:pPr>
        <w:spacing w:before="0" w:after="0"/>
        <w:ind w:left="225" w:right="225"/>
      </w:pPr>
      <w:r>
        <w:rPr>
          <w:rFonts w:ascii="Arial" w:hAnsi="Arial"/>
          <w:color w:val="000000"/>
          <w:sz w:val="20"/>
        </w:rPr>
        <w:t xml:space="preserve">Last week, ethylene prices rallied across the Asian region.</w:t>
      </w:r>
      <w:r>
        <w:rPr>
          <w:rFonts w:ascii="Arial" w:hAnsi="Arial"/>
          <w:color w:val="000000"/>
          <w:sz w:val="20"/>
        </w:rPr>
        <w:br/>
      </w:r>
      <w:r>
        <w:rPr>
          <w:rFonts w:ascii="Arial" w:hAnsi="Arial"/>
          <w:color w:val="000000"/>
          <w:sz w:val="20"/>
        </w:rPr>
        <w:br/>
      </w:r>
      <w:r>
        <w:rPr>
          <w:rFonts w:ascii="Arial" w:hAnsi="Arial"/>
          <w:color w:val="000000"/>
          <w:sz w:val="20"/>
        </w:rPr>
        <w:t xml:space="preserve">An industry source in Asia informed a Polymerupdate team member, "Ethylene prices increased amid improved economic conditions, firmer energy values, and a recovery in buying sentiment. Stronger purchasing interest supported trading activity, while limited spot availability in the region kept supply relatively tight. Greater acceptance of higher-priced offers further strengthened seller confidence, allowing suppliers to maintain firm price indications and supporting the upward movement in ethylene prices.”</w:t>
      </w:r>
      <w:r>
        <w:rPr>
          <w:rFonts w:ascii="Arial" w:hAnsi="Arial"/>
          <w:color w:val="000000"/>
          <w:sz w:val="20"/>
        </w:rPr>
        <w:br/>
      </w:r>
      <w:r>
        <w:rPr>
          <w:rFonts w:ascii="Arial" w:hAnsi="Arial"/>
          <w:color w:val="000000"/>
          <w:sz w:val="20"/>
        </w:rPr>
        <w:br/>
      </w:r>
      <w:r>
        <w:rPr>
          <w:rFonts w:ascii="Arial" w:hAnsi="Arial"/>
          <w:color w:val="000000"/>
          <w:sz w:val="20"/>
        </w:rPr>
        <w:t xml:space="preserve">CFR Southeast Asia ethylene prices were assessed at USD 1110-1120/mt levels, a week-on-week rise of USD (+85/mt).</w:t>
      </w:r>
      <w:r>
        <w:rPr>
          <w:rFonts w:ascii="Arial" w:hAnsi="Arial"/>
          <w:color w:val="000000"/>
          <w:sz w:val="20"/>
        </w:rPr>
        <w:br/>
      </w:r>
      <w:r>
        <w:rPr>
          <w:rFonts w:ascii="Arial" w:hAnsi="Arial"/>
          <w:color w:val="000000"/>
          <w:sz w:val="20"/>
        </w:rPr>
        <w:br/>
      </w:r>
      <w:r>
        <w:rPr>
          <w:rFonts w:ascii="Arial" w:hAnsi="Arial"/>
          <w:color w:val="000000"/>
          <w:sz w:val="20"/>
        </w:rPr>
        <w:t xml:space="preserve">CFR Northeast Asia ethylene prices were assessed at USD 1145-1155/mt levels, a spike of USD (+100/mt) from the previous week.</w:t>
      </w:r>
      <w:r>
        <w:rPr>
          <w:rFonts w:ascii="Arial" w:hAnsi="Arial"/>
          <w:color w:val="000000"/>
          <w:sz w:val="20"/>
        </w:rPr>
        <w:br/>
      </w:r>
      <w:r>
        <w:rPr>
          <w:rFonts w:ascii="Arial" w:hAnsi="Arial"/>
          <w:color w:val="000000"/>
          <w:sz w:val="20"/>
        </w:rPr>
        <w:br/>
      </w:r>
      <w:r>
        <w:rPr>
          <w:rFonts w:ascii="Arial" w:hAnsi="Arial"/>
          <w:color w:val="000000"/>
          <w:sz w:val="20"/>
        </w:rPr>
        <w:t xml:space="preserve">FOB Korea ethylene prices were assessed at USD 1135-1145/mt levels, while FOB Japan prices were assessed at USD 1130-1140/mt levels, both sharply higher by USD (+100/mt) from the previous week.</w:t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png" Id="img_acfe5e6b15fe4403a7595f615556f8af" /></Relationships>
</file>