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d86b3fc19894974"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f7a6834a5df8417e9e848df6c4dc4f68"/>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16 Sep 2026 14:30 IST</w:t>
      </w:r>
      <w:r>
        <w:rPr>
          <w:rFonts w:ascii="Arial" w:hAnsi="Arial"/>
          <w:b/>
          <w:color w:val="000000"/>
          <w:sz w:val="18"/>
        </w:rPr>
        <w:br/>
      </w:r>
      <w:r>
        <w:rPr>
          <w:rFonts w:ascii="Arial" w:hAnsi="Arial"/>
          <w:b/>
          <w:color w:val="000000"/>
          <w:sz w:val="18"/>
        </w:rPr>
        <w:t xml:space="preserve">Polyvinyl chloride (PVC) prices rise across Asia on higher freight costs and supply delays</w:t>
      </w:r>
    </w:p>
    <w:p>
      <w:pPr>
        <w:spacing w:before="0" w:after="0"/>
        <w:ind w:left="225" w:right="225"/>
      </w:pPr>
      <w:r>
        <w:rPr>
          <w:rFonts w:ascii="Arial" w:hAnsi="Arial"/>
          <w:color w:val="000000"/>
          <w:sz w:val="20"/>
        </w:rPr>
        <w:t xml:space="preserve">This week, PVC Suspension grade prices in Asia moved higher, with gains recorded across Far East Asia, Southeast Asia and key South Asian markets amid a sharp rise in freight rates and cautious buying interest.</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on condition of anonymity, informed a Polymerupdate team member, "PVC prices rose amid a sharp increase in freight rates, driven by higher energy costs and ongoing logistical issues. Sellers raised their offers, while market participants reported that shipment loading from producers is currently being delayed by approximately 2–3 weeks, subject to cargo availability, further tightening near-term supply. Higher feedstock costs also provided additional support to prices. However, weak demand and cautious buying interest limited the upside, with buyers largely reluctant to accept higher-priced imports and some opting for locally available material instead.”</w:t>
      </w:r>
      <w:r>
        <w:rPr>
          <w:rFonts w:ascii="Arial" w:hAnsi="Arial"/>
          <w:color w:val="000000"/>
          <w:sz w:val="20"/>
        </w:rPr>
        <w:br/>
      </w:r>
      <w:r>
        <w:rPr>
          <w:rFonts w:ascii="Arial" w:hAnsi="Arial"/>
          <w:color w:val="000000"/>
          <w:sz w:val="20"/>
        </w:rPr>
        <w:br/>
      </w:r>
      <w:r>
        <w:rPr>
          <w:rFonts w:ascii="Arial" w:hAnsi="Arial"/>
          <w:color w:val="000000"/>
          <w:sz w:val="20"/>
        </w:rPr>
        <w:t xml:space="preserve">In Far East Asia, PVC Suspension grade prices were assessed at USD 780 to 860/mt CFR levels, rising, USD (+20/mt) week on week. A producer from Taiwan has offered its PVC resin suspension grade at the USD 860/mt CFR levels.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49050" cy="48863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6152710336_PVC_FEA.jpg" descr=""/>
                    <pic:cNvPicPr>
                      <a:picLocks noChangeAspect="1" noChangeArrowheads="1"/>
                    </pic:cNvPicPr>
                  </pic:nvPicPr>
                  <pic:blipFill>
                    <a:blip xmlns:r="http://schemas.openxmlformats.org/officeDocument/2006/relationships" r:embed="img_be50dc747e3247968eb581fe1dbeafb1"/>
                    <a:srcRect/>
                    <a:stretch>
                      <a:fillRect/>
                    </a:stretch>
                  </pic:blipFill>
                  <pic:spPr bwMode="auto">
                    <a:xfrm>
                      <a:off x="0" y="0"/>
                      <a:ext cx="11449050" cy="48863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Southeast Asia, PVC Suspension grade prices were assessed at USD 790 to 860/mt CFR levels, moving higher, USD (+40/+10/mt) compared to the prior week. In Vietnam, a producer from Japan has offered its PVC resin Suspension grade at USD 860/mt CFR levels, while a South Korean producer has offered its PVC resin Suspension grade at USD 790/mt CFR levels.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30000" cy="4857750"/>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60916152635279_PVC_SEA.jpg" descr=""/>
                    <pic:cNvPicPr>
                      <a:picLocks noChangeAspect="1" noChangeArrowheads="1"/>
                    </pic:cNvPicPr>
                  </pic:nvPicPr>
                  <pic:blipFill>
                    <a:blip xmlns:r="http://schemas.openxmlformats.org/officeDocument/2006/relationships" r:embed="img_4401878ca8354a0aa585fe701e23ed12"/>
                    <a:srcRect/>
                    <a:stretch>
                      <a:fillRect/>
                    </a:stretch>
                  </pic:blipFill>
                  <pic:spPr bwMode="auto">
                    <a:xfrm>
                      <a:off x="0" y="0"/>
                      <a:ext cx="11430000" cy="4857750"/>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In India, PVC Suspension grade prices were assessed at USD 900 to 950/mt CFR levels, gaining, USD (+40/mt) week on week. A producer from the Middle East has offered its PVC resin Suspension grade at USD 900/mt CFR levels, while a Taiwanese producer has offered its PVC resin Suspension grade at USD 950/mt CFR levels. Domestic PVC producers in India have raised prices by a cumulative Rs.7/kg basic since early September, amid limited inventory availability.</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1439525" cy="4867275"/>
            <wp:effectExtent l="1905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ttps://api.polymerupdate.com/Assets/FileUploadForNews/20260916152715661_PVC_IND.jpg" descr=""/>
                    <pic:cNvPicPr>
                      <a:picLocks noChangeAspect="1" noChangeArrowheads="1"/>
                    </pic:cNvPicPr>
                  </pic:nvPicPr>
                  <pic:blipFill>
                    <a:blip xmlns:r="http://schemas.openxmlformats.org/officeDocument/2006/relationships" r:embed="img_9ad6db3dd45b42e4b13c9ecad62b02b4"/>
                    <a:srcRect/>
                    <a:stretch>
                      <a:fillRect/>
                    </a:stretch>
                  </pic:blipFill>
                  <pic:spPr bwMode="auto">
                    <a:xfrm>
                      <a:off x="0" y="0"/>
                      <a:ext cx="11439525" cy="48672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Chinese cargoes of PVC ethylene based grades were on offer at USD 778 to 783/mt levels, while PVC carbide based grades were on offer at USD 775/mt levels on FOB basis</w:t>
      </w:r>
      <w:r>
        <w:rPr>
          <w:rFonts w:ascii="Arial" w:hAnsi="Arial"/>
          <w:color w:val="000000"/>
          <w:sz w:val="20"/>
        </w:rPr>
        <w:br/>
      </w:r>
      <w:r>
        <w:rPr>
          <w:rFonts w:ascii="Arial" w:hAnsi="Arial"/>
          <w:color w:val="000000"/>
          <w:sz w:val="20"/>
        </w:rPr>
        <w:br/>
      </w:r>
      <w:r>
        <w:rPr>
          <w:rFonts w:ascii="Arial" w:hAnsi="Arial"/>
          <w:color w:val="000000"/>
          <w:sz w:val="20"/>
        </w:rPr>
        <w:t xml:space="preserve">In Pakistan, PVC Suspension grade prices were assessed at USD 850 to 890/mt CFR levels, firming, USD (+20/mt) from the previous week. A producer from Japan has offered its PVC resin Suspension grade at USD 850/mt CFR levels, while an overseas producer has offered its PVC resin Suspension grade at USD 890/mt CFR levels.</w:t>
      </w:r>
      <w:r>
        <w:rPr>
          <w:rFonts w:ascii="Arial" w:hAnsi="Arial"/>
          <w:color w:val="000000"/>
          <w:sz w:val="20"/>
        </w:rPr>
        <w:br/>
      </w:r>
      <w:r>
        <w:rPr>
          <w:rFonts w:ascii="Arial" w:hAnsi="Arial"/>
          <w:color w:val="000000"/>
          <w:sz w:val="20"/>
        </w:rPr>
        <w:br/>
      </w:r>
      <w:r>
        <w:rPr>
          <w:rFonts w:ascii="Arial" w:hAnsi="Arial"/>
          <w:color w:val="000000"/>
          <w:sz w:val="20"/>
        </w:rPr>
        <w:t xml:space="preserve">In Sri Lanka, PVC Suspension grade prices were assessed at USD 900 to 950/mt CFR levels, edging higher, USD (+50/+70/mt) compared to the prior week. Overseas producers have offered their PVC resin Suspension grades in the range of USD 900 to 950/mt CFR levels.</w:t>
      </w:r>
      <w:r>
        <w:rPr>
          <w:rFonts w:ascii="Arial" w:hAnsi="Arial"/>
          <w:color w:val="000000"/>
          <w:sz w:val="20"/>
        </w:rPr>
        <w:br/>
      </w:r>
      <w:r>
        <w:rPr>
          <w:rFonts w:ascii="Arial" w:hAnsi="Arial"/>
          <w:color w:val="000000"/>
          <w:sz w:val="20"/>
        </w:rPr>
        <w:br/>
      </w:r>
      <w:r>
        <w:rPr>
          <w:rFonts w:ascii="Arial" w:hAnsi="Arial"/>
          <w:color w:val="000000"/>
          <w:sz w:val="20"/>
        </w:rPr>
        <w:t xml:space="preserve">In Bangladesh, PVC Suspension grade prices were assessed at USD 890 to 920/mt CFR levels, moving higher, USD (+10/+20/mt) week on week. A producer from China has offered its PVC resin suspension grade at the USD 890/mt CFR levels, while a producer from South Korea has offered its PVC resin suspension grade at the USD 920/mt CFR levels.</w:t>
      </w:r>
      <w:r>
        <w:rPr>
          <w:rFonts w:ascii="Arial" w:hAnsi="Arial"/>
          <w:color w:val="000000"/>
          <w:sz w:val="20"/>
        </w:rPr>
        <w:br/>
      </w:r>
      <w:r>
        <w:rPr>
          <w:rFonts w:ascii="Arial" w:hAnsi="Arial"/>
          <w:color w:val="000000"/>
          <w:sz w:val="20"/>
        </w:rPr>
        <w:br/>
      </w:r>
      <w:r>
        <w:rPr>
          <w:rFonts w:ascii="Arial" w:hAnsi="Arial"/>
          <w:color w:val="000000"/>
          <w:sz w:val="20"/>
        </w:rPr>
        <w:t xml:space="preserve">On the feedstock side, ethylene prices were assessed at USD 1195 to 1205/mt CFR Northeast Asia levels, gaining USD (+25/mt) from the previous week. CFR Southeast Asia ethylene prices were assessed at USD 1145 to 1155/mt levels, moving higher, USD (+10/mt) week on week. EDC prices on a CFR Far East Asia basis were assessed at USD 320 to 330/mt levels, firming, USD (+5/mt) compared to the prior week, while CFR Southeast Asia EDC prices were assessed at USD 335 to 345/mt levels, also up, USD (+5/mt) week on week. VCM prices on a CFR Far East Asia basis were assessed at USD 565 to 575/mt levels, higher, USD (+10/mt) from the previous week, while CFR Southeast Asia VCM prices were assessed stable at USD 615 to 625/mt levels, rolled over from the previous week. The firmer feedstock complex may have added cost support to PVC offers across Asia.</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This news synopsis and insights are generated using Polymerupdate’s advanced Artificial Intelligence (AI) systems, leveraging proprietary data, pricing benchmarks, and domain expertise. The content is intended for informational purposes only and does not represent the official views of Polymerupdate. Users are advised to conduct their own independent research before making any commercial or business decisions.</w:t>
      </w:r>
    </w:p>
  </w:body>
</w:document>
</file>

<file path=word/_rels/document.xml.rels>&#65279;<?xml version="1.0" encoding="utf-8"?><Relationships xmlns="http://schemas.openxmlformats.org/package/2006/relationships"><Relationship Type="http://schemas.openxmlformats.org/officeDocument/2006/relationships/image" Target="/media/image.png" Id="img_f7a6834a5df8417e9e848df6c4dc4f68" /><Relationship Type="http://schemas.openxmlformats.org/officeDocument/2006/relationships/image" Target="/media/image.jpg" Id="img_be50dc747e3247968eb581fe1dbeafb1" /><Relationship Type="http://schemas.openxmlformats.org/officeDocument/2006/relationships/image" Target="/media/image2.jpg" Id="img_4401878ca8354a0aa585fe701e23ed12" /><Relationship Type="http://schemas.openxmlformats.org/officeDocument/2006/relationships/image" Target="/media/image3.jpg" Id="img_9ad6db3dd45b42e4b13c9ecad62b02b4" /></Relationships>
</file>