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227e1dd869e465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b9a044a34b48422aa934e0b8ee17d37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Sep 2026 14:00 IST</w:t>
      </w:r>
      <w:r>
        <w:rPr>
          <w:rFonts w:ascii="Arial" w:hAnsi="Arial"/>
          <w:b/>
          <w:color w:val="000000"/>
          <w:sz w:val="18"/>
        </w:rPr>
        <w:br/>
      </w:r>
      <w:r>
        <w:rPr>
          <w:rFonts w:ascii="Arial" w:hAnsi="Arial"/>
          <w:b/>
          <w:color w:val="000000"/>
          <w:sz w:val="18"/>
        </w:rPr>
        <w:t xml:space="preserve">European Linear low density polyethylene (LLDPE) spot prices edge higher on firmer seller offers</w:t>
      </w:r>
    </w:p>
    <w:p>
      <w:pPr>
        <w:spacing w:before="0" w:after="0"/>
        <w:ind w:left="225" w:right="225"/>
      </w:pPr>
      <w:r>
        <w:rPr>
          <w:rFonts w:ascii="Arial" w:hAnsi="Arial"/>
          <w:color w:val="000000"/>
          <w:sz w:val="20"/>
        </w:rPr>
        <w:t xml:space="preserve">This week, LLDPE prices in Europe were mixed, with spot values edging higher while contract levels held steady across key markets.</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"European LLDPE spot prices edged higher as sellers showed reduced flexibility on discounts, while some buyers returned to the market to cover prompt requirements after maintaining low inventories. Higher freight costs and delivery uncertainties continued to limit the attractiveness of imported material, allowing regional producers to hold firmer spot indications. Nevertheless, supply remained adequate and downstream demand was subdued, restricting the scope for a more pronounced price increase. Contract prices were unchanged, with regular supply commitments continuing to meet most buyer requirements. Lower ethylene values provided limited cost support, although elevated energy, production and transportation expenses continued to lend an underlying floor to prices. Overall, selective spot buying and firmer seller offers supported a modest increase in spot values, while comfortable availability and weak consumption kept the broader LLDPE market largely stable."</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Euro 1110-1120/mt FD NWE levels, edging higher, Euro (+5/mt)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18151657093_LLDPE_FD.jpg" descr=""/>
                    <pic:cNvPicPr>
                      <a:picLocks noChangeAspect="1" noChangeArrowheads="1"/>
                    </pic:cNvPicPr>
                  </pic:nvPicPr>
                  <pic:blipFill>
                    <a:blip xmlns:r="http://schemas.openxmlformats.org/officeDocument/2006/relationships" r:embed="img_be370b9440214a1da9ce48e1862f4d82"/>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 LLDPE prices were assessed at Euro 2170-2175/mt FD NWE Germany, FD NWE France and FD NWE Italy levels, rolled over from the previous week. Meanwhile, LLDPE prices were assessed at GBP 1860-1865/mt FD NWE UK levels, maintaining previous levels over the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prices were assessed at Euro 1095-1125/mt levels, firming, Euro (+5/mt)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918151702244_LLDPE_FCA.jpg" descr=""/>
                    <pic:cNvPicPr>
                      <a:picLocks noChangeAspect="1" noChangeArrowheads="1"/>
                    </pic:cNvPicPr>
                  </pic:nvPicPr>
                  <pic:blipFill>
                    <a:blip xmlns:r="http://schemas.openxmlformats.org/officeDocument/2006/relationships" r:embed="img_6f3e6cebfc6f4e93805e83c7e58df4d8"/>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CIF Northwest Europe ethylene prices were assessed at USD 785-795/mt levels, week-on-week sharply lower by USD (-45/mt). Meanwhile, FD Northwest Europe spot ethylene prices were assessed at Euro 760-770/mt levels, a fall of Euro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September 2026 settled at Euro 1475/MT FD North West Europe levels. This price represents a fall of Euro (-12.50/mt) from its August 2026 settlement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be370b9440214a1da9ce48e1862f4d82" /><Relationship Type="http://schemas.openxmlformats.org/officeDocument/2006/relationships/image" Target="/media/image.png" Id="img_b9a044a34b48422aa934e0b8ee17d37b" /><Relationship Type="http://schemas.openxmlformats.org/officeDocument/2006/relationships/image" Target="/media/image2.jpg" Id="img_6f3e6cebfc6f4e93805e83c7e58df4d8" /></Relationships>
</file>