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ec3cf091e4a20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b62a730f42e4453a951f413a138366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23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gain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bearish upstream energy values, SM prices marched higher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supported by limited supply and healthy buying sentiment across key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1330-1340/mt levels, up USD (+10/mt)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1290-1300/mt levels, a rise of USD (+10/mt)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1150-1160/mt levels, a day-on-day gain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b62a730f42e4453a951f413a13836693" /></Relationships>
</file>