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a15329fb948b6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d0f88e7087c04fc983bade6a8a9603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30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surge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despite bearish upstream energy values, SM prices rallied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price rise was supported by stronger benzene feedstock rates and limited spot availability.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1420-1430/mt levels, sharply up USD (+60/mt) from Monday’s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1380-1390/mt levels, a spike of USD (+60/mt)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1180-1190/mt levels, a day-on-day gain of USD (+10/mt).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d0f88e7087c04fc983bade6a8a960331" /></Relationships>
</file>