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d66b549914d2d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4bc2556b5f74d30a56c99518deed9e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07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drop in parts of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ethylene prices moved lower in Southeast Asia, while they remained stable in Northeast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1085-1095/mt levels, down USD (-10/mt) from Monday’s assessed levels. Prices fell due to dull demand and cautious buying in the regional market.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1145-1155/mt levels, steady from the previous day. Subdued regional market momentum kept prices unchanged.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a4bc2556b5f74d30a56c99518deed9e7" /></Relationships>
</file>