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2c11c5520498d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9700e72f9bf443488d0955f6b60e8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07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drop in parts of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ethylene prices moved lower in Southeast Asia, while they remained stable in Northeast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1085-1095/mt levels, down USD (-10/mt) from Monday’s assessed levels. Prices fell due to dull demand and cautious buying in the regional market.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1145-1155/mt levels, steady from the previous day. Subdued regional market momentum kept prices unchanged.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19700e72f9bf443488d0955f6b60e8d9" /></Relationships>
</file>