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5aae13b92cd423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459ae0a09d84a1c9ca5930f119e666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09 Oct 2026 14:00 IST</w:t>
      </w:r>
      <w:r>
        <w:rPr>
          <w:rFonts w:ascii="Arial" w:hAnsi="Arial"/>
          <w:b/>
          <w:color w:val="000000"/>
          <w:sz w:val="18"/>
        </w:rPr>
        <w:br/>
      </w:r>
      <w:r>
        <w:rPr>
          <w:rFonts w:ascii="Arial" w:hAnsi="Arial"/>
          <w:b/>
          <w:color w:val="000000"/>
          <w:sz w:val="18"/>
        </w:rPr>
        <w:t xml:space="preserve">Low density polyethylene (LDPE) spot prices spike in Europe as sellers revise offers higher amid rising costs</w:t>
      </w:r>
    </w:p>
    <w:p>
      <w:pPr>
        <w:spacing w:before="0" w:after="0"/>
        <w:ind w:left="225" w:right="225"/>
      </w:pPr>
      <w:r>
        <w:rPr>
          <w:rFonts w:ascii="Arial" w:hAnsi="Arial"/>
          <w:color w:val="000000"/>
          <w:sz w:val="20"/>
        </w:rPr>
        <w:t xml:space="preserve">This week, LDPE prices in Europe witnessed mixed trends, with spot assessments moving higher while contract levels largely held steady barring a decline in the UK.</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on condition of anonymity, informed a Polymerupdate team member, "European LDPE spot prices moved higher during the week as suppliers raised their offers in response to higher replacement costs. Sellers were less willing to offer discounts at previous levels, while buyers continued to purchase mainly to meet their regular production needs. Most contract prices remained unchanged, although some edged lower amid limited buying interest. Higher ethylene costs provided additional support to spot prices, while sluggish downstream demand kept overall market sentiment cautious."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general purpose grade prices were assessed at Euro 1365-1375/mt FD NWE levels, moving higher, Euro (+40/mt) week-on-week.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577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09152248159_LDPE_FD.jpg" descr=""/>
                    <pic:cNvPicPr>
                      <a:picLocks noChangeAspect="1" noChangeArrowheads="1"/>
                    </pic:cNvPicPr>
                  </pic:nvPicPr>
                  <pic:blipFill>
                    <a:blip xmlns:r="http://schemas.openxmlformats.org/officeDocument/2006/relationships" r:embed="img_2f69939406a3401da1d0ae28803430d6"/>
                    <a:srcRect/>
                    <a:stretch>
                      <a:fillRect/>
                    </a:stretch>
                  </pic:blipFill>
                  <pic:spPr bwMode="auto">
                    <a:xfrm>
                      <a:off x="0" y="0"/>
                      <a:ext cx="11325225"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LDPE general purpose grade prices were assessed at Euro 2550-2555/mt FD NWE Germany and FD NWE France levels, remaining unchanged from the previous week. LDPE general purpose grade prices were assessed at Euro 2550-2555/mt FD NWE Italy levels, rolling over from the prior assessment. Meanwhile, LDPE general purpose grade prices were assessed at GBP 2160-2165/mt FD NWE UK levels, easing, GBP (-20/mt) week-on-week.</w:t>
      </w:r>
      <w:r>
        <w:rPr>
          <w:rFonts w:ascii="Arial" w:hAnsi="Arial"/>
          <w:color w:val="000000"/>
          <w:sz w:val="20"/>
        </w:rPr>
        <w:br/>
      </w:r>
      <w:r>
        <w:rPr>
          <w:rFonts w:ascii="Arial" w:hAnsi="Arial"/>
          <w:color w:val="000000"/>
          <w:sz w:val="20"/>
        </w:rPr>
        <w:br/>
      </w:r>
      <w:r>
        <w:rPr>
          <w:rFonts w:ascii="Arial" w:hAnsi="Arial"/>
          <w:color w:val="000000"/>
          <w:sz w:val="20"/>
        </w:rPr>
        <w:t xml:space="preserve">In Antwerp, LDPE general purpose grade prices were assessed at Euro 1350-1380/mt FCA levels, firming, Euro (+40/mt) compared to the prior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91900" cy="488632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09141421810_LDPE_FCA.jpg" descr=""/>
                    <pic:cNvPicPr>
                      <a:picLocks noChangeAspect="1" noChangeArrowheads="1"/>
                    </pic:cNvPicPr>
                  </pic:nvPicPr>
                  <pic:blipFill>
                    <a:blip xmlns:r="http://schemas.openxmlformats.org/officeDocument/2006/relationships" r:embed="img_ae8f69de297b479ca57c53cd7268101c"/>
                    <a:srcRect/>
                    <a:stretch>
                      <a:fillRect/>
                    </a:stretch>
                  </pic:blipFill>
                  <pic:spPr bwMode="auto">
                    <a:xfrm>
                      <a:off x="0" y="0"/>
                      <a:ext cx="11391900" cy="48863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FD Northwest Europe spot ethylene prices were assessed at Euro 1045-1055/mt levels, a week-on-week hike of Euro (+70/mt). CIF Northwest Europe ethylene prices were assessed at USD 1150-1160/mt levels, a spike of USD (+85/mt)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October 2026 settled at Euro 1555/MT FD North West Europe levels. This price represents a sharp increase of Euro (+80/mt) from its September 2026 settlement levels.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png" Id="img_6459ae0a09d84a1c9ca5930f119e6666" /><Relationship Type="http://schemas.openxmlformats.org/officeDocument/2006/relationships/image" Target="/media/image.jpg" Id="img_2f69939406a3401da1d0ae28803430d6" /><Relationship Type="http://schemas.openxmlformats.org/officeDocument/2006/relationships/image" Target="/media/image2.jpg" Id="img_ae8f69de297b479ca57c53cd7268101c" /></Relationships>
</file>