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e197d6ba28e47a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5d3f150672f4757826794d73ab6c1a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Oct 2026 09:30 IST</w:t>
      </w:r>
      <w:r>
        <w:rPr>
          <w:rFonts w:ascii="Arial" w:hAnsi="Arial"/>
          <w:b/>
          <w:color w:val="000000"/>
          <w:sz w:val="18"/>
        </w:rPr>
        <w:br/>
      </w:r>
      <w:r>
        <w:rPr>
          <w:rFonts w:ascii="Arial" w:hAnsi="Arial"/>
          <w:b/>
          <w:color w:val="000000"/>
          <w:sz w:val="18"/>
        </w:rPr>
        <w:t xml:space="preserve">Propylene prices spike in Asia on stronger demand</w:t>
      </w:r>
    </w:p>
    <w:p>
      <w:pPr>
        <w:spacing w:before="0" w:after="0"/>
        <w:ind w:left="225" w:right="225"/>
      </w:pPr>
      <w:r>
        <w:rPr>
          <w:rFonts w:ascii="Arial" w:hAnsi="Arial"/>
          <w:color w:val="000000"/>
          <w:sz w:val="20"/>
        </w:rPr>
        <w:t xml:space="preserve">Last week, propylene prices gained sharply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informed a Polymerupdate team member, “Propylene prices climbed sharply, driven by improved buying interest from downstream industries and rising domestic prices in China. The firm price trend in the Chinese market encouraged suppliers in other regions to raise their offers. Stronger demand from derivative producers, coupled with sellers' resistance to price reductions, further reinforced the upward market momentum.”</w:t>
      </w:r>
      <w:r>
        <w:rPr>
          <w:rFonts w:ascii="Arial" w:hAnsi="Arial"/>
          <w:color w:val="000000"/>
          <w:sz w:val="20"/>
        </w:rPr>
        <w:br/>
      </w:r>
      <w:r>
        <w:rPr>
          <w:rFonts w:ascii="Arial" w:hAnsi="Arial"/>
          <w:color w:val="000000"/>
          <w:sz w:val="20"/>
        </w:rPr>
        <w:br/>
      </w:r>
      <w:r>
        <w:rPr>
          <w:rFonts w:ascii="Arial" w:hAnsi="Arial"/>
          <w:color w:val="000000"/>
          <w:sz w:val="20"/>
        </w:rPr>
        <w:t xml:space="preserve">FOB Korea propylene prices were assessed at USD 1255-1265/mt levels, a hike of USD (+75/mt)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were assessed at USD 1295-1305/mt levels, a week-on-week surge of USD (+75/mt).</w:t>
      </w:r>
      <w:r>
        <w:rPr>
          <w:rFonts w:ascii="Arial" w:hAnsi="Arial"/>
          <w:color w:val="000000"/>
          <w:sz w:val="20"/>
        </w:rPr>
        <w:br/>
      </w:r>
      <w:r>
        <w:rPr>
          <w:rFonts w:ascii="Arial" w:hAnsi="Arial"/>
          <w:color w:val="000000"/>
          <w:sz w:val="20"/>
        </w:rPr>
        <w:br/>
      </w:r>
      <w:r>
        <w:rPr>
          <w:rFonts w:ascii="Arial" w:hAnsi="Arial"/>
          <w:color w:val="000000"/>
          <w:sz w:val="20"/>
        </w:rPr>
        <w:t xml:space="preserve">CFR Taiwan propylene prices were assessed at USD 1155-1165/mt levels, a rise of USD (+35/mt)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Southeast Asia propylene prices were assessed at USD 1265-1275/mt levels, a week-on-week increase of USD (+20/mt).</w:t>
      </w:r>
    </w:p>
  </w:body>
</w:document>
</file>

<file path=word/_rels/document.xml.rels>&#65279;<?xml version="1.0" encoding="utf-8"?><Relationships xmlns="http://schemas.openxmlformats.org/package/2006/relationships"><Relationship Type="http://schemas.openxmlformats.org/officeDocument/2006/relationships/image" Target="/media/image.png" Id="img_85d3f150672f4757826794d73ab6c1a0" /></Relationships>
</file>