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3088b3afd62452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845603f7ca904c3988fec703b65c9c0f"/>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13 Oct 2026 15:55 IST</w:t>
      </w:r>
      <w:r>
        <w:rPr>
          <w:rFonts w:ascii="Arial" w:hAnsi="Arial"/>
          <w:b/>
          <w:color w:val="000000"/>
          <w:sz w:val="18"/>
        </w:rPr>
        <w:br/>
      </w:r>
      <w:r>
        <w:rPr>
          <w:rFonts w:ascii="Arial" w:hAnsi="Arial"/>
          <w:b/>
          <w:color w:val="000000"/>
          <w:sz w:val="18"/>
        </w:rPr>
        <w:t xml:space="preserve">US eases Russian fuel sanctions under diesel supply deal with Moscow</w:t>
      </w:r>
    </w:p>
    <w:p>
      <w:pPr>
        <w:spacing w:before="0" w:after="0"/>
        <w:ind w:left="225" w:right="225"/>
      </w:pPr>
      <w:r>
        <w:rPr>
          <w:rFonts w:ascii="Arial" w:hAnsi="Arial"/>
          <w:color w:val="000000"/>
          <w:sz w:val="20"/>
        </w:rPr>
        <w:t xml:space="preserve">The United States has temporarily eased sanctions on Russian diesel supplies under an agreement announced by US President Donald Trump to increase fuel availability in American and international markets, marking a significant shift in Washington’s energy policy towards Moscow. The announcement followed a telephone conversation between Trump and Russian President Vladimir Putin on October 9, as elevated diesel prices and disruptions to global energy supplies intensified pressure on fuel markets ahead of the November 3 US midterm elections.</w:t>
      </w:r>
      <w:r>
        <w:rPr>
          <w:rFonts w:ascii="Arial" w:hAnsi="Arial"/>
          <w:color w:val="000000"/>
          <w:sz w:val="20"/>
        </w:rPr>
        <w:br/>
      </w:r>
      <w:r>
        <w:rPr>
          <w:rFonts w:ascii="Arial" w:hAnsi="Arial"/>
          <w:color w:val="000000"/>
          <w:sz w:val="20"/>
        </w:rPr>
        <w:br/>
      </w:r>
      <w:r>
        <w:rPr>
          <w:rFonts w:ascii="Arial" w:hAnsi="Arial"/>
          <w:color w:val="000000"/>
          <w:sz w:val="20"/>
        </w:rPr>
        <w:t xml:space="preserve">US President Donald Trump said Russia would immediately supply more than 300,000 tonnes of diesel to the United States and global markets, followed by an additional 500,000 tonnes in November and a further 1 million tonnes thereafter. The agreement is aimed at increasing diesel availability in international markets, easing supply constraints and moderating price pressures on consumers and businesses. The additional supplies could help improve market availability and provide some relief to diesel-dependent sectors, including transportation, manufacturing and agriculture, although the extent of the impact will depend on the timing of deliveries and prevailing global demand and supply conditions.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13160328283_Diesel.png" descr=""/>
                    <pic:cNvPicPr>
                      <a:picLocks noChangeAspect="1" noChangeArrowheads="1"/>
                    </pic:cNvPicPr>
                  </pic:nvPicPr>
                  <pic:blipFill>
                    <a:blip xmlns:r="http://schemas.openxmlformats.org/officeDocument/2006/relationships" r:embed="img_2d7ddf0051a54a9188fc89522733901d"/>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Official licensing</w:t>
      </w:r>
      <w:r>
        <w:rPr>
          <w:rFonts w:ascii="Arial" w:hAnsi="Arial"/>
          <w:color w:val="000000"/>
          <w:sz w:val="20"/>
        </w:rPr>
        <w:br/>
      </w:r>
      <w:r>
        <w:rPr>
          <w:rFonts w:ascii="Arial" w:hAnsi="Arial"/>
          <w:color w:val="000000"/>
          <w:sz w:val="20"/>
        </w:rPr>
        <w:t xml:space="preserve">Following the announcement, the US Department of the Treasury issued a temporary general licence authorising certain transactions involving Russian-origin diesel, including its sale, delivery, unloading and importation into the United States. The authorisation, issued through the Treasury’s Office of Foreign Assets Control (OFAC), remains in effect until April 7, 2027, subject to specified restrictions. The move relaxes restrictions designed to limit Russia’s energy revenues following its invasion of Ukraine in February 2022.</w:t>
      </w:r>
      <w:r>
        <w:rPr>
          <w:rFonts w:ascii="Arial" w:hAnsi="Arial"/>
          <w:color w:val="000000"/>
          <w:sz w:val="20"/>
        </w:rPr>
        <w:br/>
      </w:r>
      <w:r>
        <w:rPr>
          <w:rFonts w:ascii="Arial" w:hAnsi="Arial"/>
          <w:color w:val="000000"/>
          <w:sz w:val="20"/>
        </w:rPr>
        <w:br/>
      </w:r>
      <w:r>
        <w:rPr>
          <w:rFonts w:ascii="Arial" w:hAnsi="Arial"/>
          <w:color w:val="000000"/>
          <w:sz w:val="20"/>
        </w:rPr>
        <w:t xml:space="preserve">However, the licence does not amount to a blanket lifting of all sanctions imposed on Russia. Certain transactions involving accounts maintained for the Russian central bank, the National Wealth Fund and the Ministry of Finance remain excluded from the authorisation, indicating that restrictions on key Russian state financial institutions continue to apply.</w:t>
      </w:r>
      <w:r>
        <w:rPr>
          <w:rFonts w:ascii="Arial" w:hAnsi="Arial"/>
          <w:color w:val="000000"/>
          <w:sz w:val="20"/>
        </w:rPr>
        <w:br/>
      </w:r>
      <w:r>
        <w:rPr>
          <w:rFonts w:ascii="Arial" w:hAnsi="Arial"/>
          <w:color w:val="000000"/>
          <w:sz w:val="20"/>
        </w:rPr>
        <w:br/>
      </w:r>
      <w:r>
        <w:rPr>
          <w:rFonts w:ascii="Arial" w:hAnsi="Arial"/>
          <w:b/>
          <w:color w:val="000000"/>
          <w:sz w:val="20"/>
        </w:rPr>
        <w:t xml:space="preserve">Export volume</w:t>
      </w:r>
      <w:r>
        <w:rPr>
          <w:rFonts w:ascii="Arial" w:hAnsi="Arial"/>
          <w:color w:val="000000"/>
          <w:sz w:val="20"/>
        </w:rPr>
        <w:br/>
      </w:r>
      <w:r>
        <w:rPr>
          <w:rFonts w:ascii="Arial" w:hAnsi="Arial"/>
          <w:color w:val="000000"/>
          <w:sz w:val="20"/>
        </w:rPr>
        <w:t xml:space="preserve">Russia has indicated that its diesel exports could eventually exceed the volumes outlined in Trump’s announcement. Russian Deputy Prime Minister Alexander Novak said on October 12 that the country could restore diesel exports to between 3 million and 3.5 million tonnes per month by the end of 2026, potentially bringing shipments back towards levels recorded before the recent supply crisis. Novak said additional Russian supplies could partially rebalance global diesel supply and demand. He also indicated that Moscow viewed Washington’s decision to ease restrictions as a step towards restoring normal energy trade.</w:t>
      </w:r>
      <w:r>
        <w:rPr>
          <w:rFonts w:ascii="Arial" w:hAnsi="Arial"/>
          <w:color w:val="000000"/>
          <w:sz w:val="20"/>
        </w:rPr>
        <w:br/>
      </w:r>
      <w:r>
        <w:rPr>
          <w:rFonts w:ascii="Arial" w:hAnsi="Arial"/>
          <w:color w:val="000000"/>
          <w:sz w:val="20"/>
        </w:rPr>
        <w:br/>
      </w:r>
      <w:r>
        <w:rPr>
          <w:rFonts w:ascii="Arial" w:hAnsi="Arial"/>
          <w:color w:val="000000"/>
          <w:sz w:val="20"/>
        </w:rPr>
        <w:t xml:space="preserve">Russia has faced considerable challenges in maintaining diesel exports following Ukrainian drone attacks on its refineries and restrictions imposed to protect domestic fuel availability. Before the attacks on its oil infrastructure intensified in 2024 and 2025, Russian diesel exports exceeded 3 million tonnes per month. Damage to refining facilities and Moscow’s efforts to ensure adequate domestic supplies have subsequently constrained export availability. The extent to which Russia can increase shipments will therefore depend on the operational status of its refineries, the availability of export infrastructure and the government’s ability to balance overseas sales with domestic requirements.</w:t>
      </w:r>
      <w:r>
        <w:rPr>
          <w:rFonts w:ascii="Arial" w:hAnsi="Arial"/>
          <w:color w:val="000000"/>
          <w:sz w:val="20"/>
        </w:rPr>
        <w:br/>
      </w:r>
      <w:r>
        <w:rPr>
          <w:rFonts w:ascii="Arial" w:hAnsi="Arial"/>
          <w:color w:val="000000"/>
          <w:sz w:val="20"/>
        </w:rPr>
        <w:br/>
      </w:r>
      <w:r>
        <w:rPr>
          <w:rFonts w:ascii="Arial" w:hAnsi="Arial"/>
          <w:b/>
          <w:color w:val="000000"/>
          <w:sz w:val="20"/>
        </w:rPr>
        <w:t xml:space="preserve">US diesel price increase</w:t>
      </w:r>
      <w:r>
        <w:rPr>
          <w:rFonts w:ascii="Arial" w:hAnsi="Arial"/>
          <w:color w:val="000000"/>
          <w:sz w:val="20"/>
        </w:rPr>
        <w:br/>
      </w:r>
      <w:r>
        <w:rPr>
          <w:rFonts w:ascii="Arial" w:hAnsi="Arial"/>
          <w:color w:val="000000"/>
          <w:sz w:val="20"/>
        </w:rPr>
        <w:t xml:space="preserve">The agreement comes at a time when high diesel prices have increased costs for transport operators, farmers and other fuel-intensive industries in the United States. US diesel prices have surged sharply amid disruptions associated with the conflicts involving Iran, Russia and Ukraine. The New York Harbour Ultra-Low Sulfur No 2 Diesel Spot Price stands currently at US$ 4.98 a gallon, as compared to US$ 2.35 a gallon a year ago. Average retail pump prices in New York is currently quoted at US$ 6.52 a gallon, almost double the level seen a year ago. Analysts attributed the surprise increase in US diesel prices to the spurt in crude oil prices which has gone up by around 50 percent and an increase in regional demand.</w:t>
      </w:r>
      <w:r>
        <w:rPr>
          <w:rFonts w:ascii="Arial" w:hAnsi="Arial"/>
          <w:color w:val="000000"/>
          <w:sz w:val="20"/>
        </w:rPr>
        <w:br/>
      </w:r>
      <w:r>
        <w:rPr>
          <w:rFonts w:ascii="Arial" w:hAnsi="Arial"/>
          <w:color w:val="000000"/>
          <w:sz w:val="20"/>
        </w:rPr>
        <w:br/>
      </w:r>
      <w:r>
        <w:rPr>
          <w:rFonts w:ascii="Arial" w:hAnsi="Arial"/>
          <w:color w:val="000000"/>
          <w:sz w:val="20"/>
        </w:rPr>
        <w:t xml:space="preserve">Diesel is an essential input for freight transportation, agricultural machinery and industrial operations, making its price an important component of broader inflationary pressures. Trump has presented the arrangement as part of his administration’s efforts to bring down fuel costs before the midterm elections. However, analysts have cautioned that the initial volumes announced by the US president are relatively small compared with American consumption, limiting the likely immediate impact on domestic prices. Deliveries will also take time to reach buyers, while the availability of suitable tankers and the condition of Russian refineries could constrain shipments.</w:t>
      </w:r>
      <w:r>
        <w:rPr>
          <w:rFonts w:ascii="Arial" w:hAnsi="Arial"/>
          <w:color w:val="000000"/>
          <w:sz w:val="20"/>
        </w:rPr>
        <w:br/>
      </w:r>
      <w:r>
        <w:rPr>
          <w:rFonts w:ascii="Arial" w:hAnsi="Arial"/>
          <w:color w:val="000000"/>
          <w:sz w:val="20"/>
        </w:rPr>
        <w:br/>
      </w:r>
      <w:r>
        <w:rPr>
          <w:rFonts w:ascii="Arial" w:hAnsi="Arial"/>
          <w:b/>
          <w:color w:val="000000"/>
          <w:sz w:val="20"/>
        </w:rPr>
        <w:t xml:space="preserve">Supply disruptions</w:t>
      </w:r>
      <w:r>
        <w:rPr>
          <w:rFonts w:ascii="Arial" w:hAnsi="Arial"/>
          <w:color w:val="000000"/>
          <w:sz w:val="20"/>
        </w:rPr>
        <w:br/>
      </w:r>
      <w:r>
        <w:rPr>
          <w:rFonts w:ascii="Arial" w:hAnsi="Arial"/>
          <w:color w:val="000000"/>
          <w:sz w:val="20"/>
        </w:rPr>
        <w:t xml:space="preserve">The implications extend beyond the United States. Additional Russian diesel supplies could improve availability in international markets, redirect trade flows and potentially ease pressure on prices if the announced volumes translate into actual deliveries. Russia has traditionally supplied diesel to several overseas markets, and an increase in exports could give buyers more options at a time when geopolitical tensions have disrupted established energy trade routes. Nevertheless, the impact on global prices will depend on the scale and timing of additional shipments, demand conditions and the extent of continuing supply disruptions elsewhere.</w:t>
      </w:r>
      <w:r>
        <w:rPr>
          <w:rFonts w:ascii="Arial" w:hAnsi="Arial"/>
          <w:color w:val="000000"/>
          <w:sz w:val="20"/>
        </w:rPr>
        <w:br/>
      </w:r>
      <w:r>
        <w:rPr>
          <w:rFonts w:ascii="Arial" w:hAnsi="Arial"/>
          <w:color w:val="000000"/>
          <w:sz w:val="20"/>
        </w:rPr>
        <w:br/>
      </w:r>
      <w:r>
        <w:rPr>
          <w:rFonts w:ascii="Arial" w:hAnsi="Arial"/>
          <w:color w:val="000000"/>
          <w:sz w:val="20"/>
        </w:rPr>
        <w:t xml:space="preserve">The agreement alone may not be sufficient to reverse a broader shortage if logistical constraints and geopolitical risks persist. The decision has also triggered criticism over the consistency of Western policy towards Russia. Ukraine’s President Volodymyr Zelenskyy and some US lawmakers have criticised the agreement, arguing that easing restrictions on Russian fuel could provide Moscow with additional revenue while its war against Ukraine continues.</w:t>
      </w:r>
      <w:r>
        <w:rPr>
          <w:rFonts w:ascii="Arial" w:hAnsi="Arial"/>
          <w:color w:val="000000"/>
          <w:sz w:val="20"/>
        </w:rPr>
        <w:br/>
      </w:r>
      <w:r>
        <w:rPr>
          <w:rFonts w:ascii="Arial" w:hAnsi="Arial"/>
          <w:color w:val="000000"/>
          <w:sz w:val="20"/>
        </w:rPr>
        <w:br/>
      </w:r>
      <w:r>
        <w:rPr>
          <w:rFonts w:ascii="Arial" w:hAnsi="Arial"/>
          <w:b/>
          <w:color w:val="000000"/>
          <w:sz w:val="20"/>
        </w:rPr>
        <w:t xml:space="preserve">Objectives</w:t>
      </w:r>
      <w:r>
        <w:rPr>
          <w:rFonts w:ascii="Arial" w:hAnsi="Arial"/>
          <w:color w:val="000000"/>
          <w:sz w:val="20"/>
        </w:rPr>
        <w:br/>
      </w:r>
      <w:r>
        <w:rPr>
          <w:rFonts w:ascii="Arial" w:hAnsi="Arial"/>
          <w:color w:val="000000"/>
          <w:sz w:val="20"/>
        </w:rPr>
        <w:t xml:space="preserve">The sanctions were originally intended, in part, to restrict Russia’s access to energy revenues and increase economic pressure on the Kremlin. The temporary relaxation therefore raises questions about how Washington will balance its immediate objective of lowering fuel prices with its broader policy towards the conflict. Meanwhile, Russia has moved to relax its own restrictions on diesel exports following the agreement. The change could facilitate additional shipments to international buyers, although the actual volumes will depend on domestic supply conditions and export capacity. Novak has said that Russian diesel exports could return to 3 million to 3.5 million tonnes per month by year-end, but this remains a forecast rather than a confirmed delivery schedule.</w:t>
      </w:r>
      <w:r>
        <w:rPr>
          <w:rFonts w:ascii="Arial" w:hAnsi="Arial"/>
          <w:color w:val="000000"/>
          <w:sz w:val="20"/>
        </w:rPr>
        <w:br/>
      </w:r>
      <w:r>
        <w:rPr>
          <w:rFonts w:ascii="Arial" w:hAnsi="Arial"/>
          <w:color w:val="000000"/>
          <w:sz w:val="20"/>
        </w:rPr>
        <w:br/>
      </w:r>
      <w:r>
        <w:rPr>
          <w:rFonts w:ascii="Arial" w:hAnsi="Arial"/>
          <w:color w:val="000000"/>
          <w:sz w:val="20"/>
        </w:rPr>
        <w:t xml:space="preserve">Going forward, market participants will closely monitor the implementation of the agreement, the timing of initial shipments and any further increase in Russian export volumes. The extent to which additional supplies ease diesel prices will also depend on shipping costs, refinery availability and demand in major consuming markets. While the easing of US sanctions could facilitate renewed Russian fuel trade, the scale of its impact on global energy markets will become clearer only as actual shipments materialise.</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2d7ddf0051a54a9188fc89522733901d" /><Relationship Type="http://schemas.openxmlformats.org/officeDocument/2006/relationships/image" Target="/media/image2.png" Id="img_845603f7ca904c3988fec703b65c9c0f" /></Relationships>
</file>