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b43ef49064444e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f6a8013cae84df2a9417083fbc9197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19 Oct 2026 09:30 IST</w:t>
      </w:r>
      <w:r>
        <w:rPr>
          <w:rFonts w:ascii="Arial" w:hAnsi="Arial"/>
          <w:b/>
          <w:color w:val="000000"/>
          <w:sz w:val="18"/>
        </w:rPr>
        <w:br/>
      </w:r>
      <w:r>
        <w:rPr>
          <w:rFonts w:ascii="Arial" w:hAnsi="Arial"/>
          <w:b/>
          <w:color w:val="000000"/>
          <w:sz w:val="18"/>
        </w:rPr>
        <w:t xml:space="preserve">Propylene prices surge in Asia amid supply constraints</w:t>
      </w:r>
    </w:p>
    <w:p>
      <w:pPr>
        <w:spacing w:before="0" w:after="0"/>
        <w:ind w:left="225" w:right="225"/>
      </w:pPr>
      <w:r>
        <w:rPr>
          <w:rFonts w:ascii="Arial" w:hAnsi="Arial"/>
          <w:color w:val="000000"/>
          <w:sz w:val="20"/>
        </w:rPr>
        <w:t xml:space="preserve">Last week, propylene prices witnessed a steep rise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informed a Polymerupdate team member, “Propylene prices increased amid limited supply and firmer offers from suppliers. Supply-side constraints supported sellers' efforts to maintain higher price indications. However, subdued downstream demand and weak buying interest limited market activity. Buyers remained cautious, focusing on immediate requirements rather than inventory accumulation. Meanwhile, buyer resistance and sluggish trading activity capped further price gains.”</w:t>
      </w:r>
      <w:r>
        <w:rPr>
          <w:rFonts w:ascii="Arial" w:hAnsi="Arial"/>
          <w:color w:val="000000"/>
          <w:sz w:val="20"/>
        </w:rPr>
        <w:br/>
      </w:r>
      <w:r>
        <w:rPr>
          <w:rFonts w:ascii="Arial" w:hAnsi="Arial"/>
          <w:color w:val="000000"/>
          <w:sz w:val="20"/>
        </w:rPr>
        <w:br/>
      </w:r>
      <w:r>
        <w:rPr>
          <w:rFonts w:ascii="Arial" w:hAnsi="Arial"/>
          <w:color w:val="000000"/>
          <w:sz w:val="20"/>
        </w:rPr>
        <w:t xml:space="preserve">FOB Korea propylene prices were assessed at USD 1295-1305/mt levels, a sharp gain of USD (+40/mt)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CFR China propylene prices were assessed at USD 1345-1355/mt levels, a week-on-week spike of USD (+50/mt).</w:t>
      </w:r>
      <w:r>
        <w:rPr>
          <w:rFonts w:ascii="Arial" w:hAnsi="Arial"/>
          <w:color w:val="000000"/>
          <w:sz w:val="20"/>
        </w:rPr>
        <w:br/>
      </w:r>
      <w:r>
        <w:rPr>
          <w:rFonts w:ascii="Arial" w:hAnsi="Arial"/>
          <w:color w:val="000000"/>
          <w:sz w:val="20"/>
        </w:rPr>
        <w:br/>
      </w:r>
      <w:r>
        <w:rPr>
          <w:rFonts w:ascii="Arial" w:hAnsi="Arial"/>
          <w:color w:val="000000"/>
          <w:sz w:val="20"/>
        </w:rPr>
        <w:t xml:space="preserve">CFR Taiwan propylene prices were assessed at USD 1205-1215/mt levels, a hike of USD (+50/mt)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CFR Southeast Asia propylene prices were assessed at USD 1275-1285/mt levels, a week on week increase of USD (+10/mt).</w:t>
      </w:r>
    </w:p>
  </w:body>
</w:document>
</file>

<file path=word/_rels/document.xml.rels>&#65279;<?xml version="1.0" encoding="utf-8"?><Relationships xmlns="http://schemas.openxmlformats.org/package/2006/relationships"><Relationship Type="http://schemas.openxmlformats.org/officeDocument/2006/relationships/image" Target="/media/image.png" Id="img_2f6a8013cae84df2a9417083fbc91970" /></Relationships>
</file>