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9f7d488bc21486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b3f7a959da0422fae7a4104925d4ca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Oct 2026 14:30 IST</w:t>
      </w:r>
      <w:r>
        <w:rPr>
          <w:rFonts w:ascii="Arial" w:hAnsi="Arial"/>
          <w:b/>
          <w:color w:val="000000"/>
          <w:sz w:val="18"/>
        </w:rPr>
        <w:br/>
      </w:r>
      <w:r>
        <w:rPr>
          <w:rFonts w:ascii="Arial" w:hAnsi="Arial"/>
          <w:b/>
          <w:color w:val="000000"/>
          <w:sz w:val="18"/>
        </w:rPr>
        <w:t xml:space="preserve">Polyvinyl chloride (PVC) prices rise across Asia on tight supply and firmer upstream costs</w:t>
      </w:r>
    </w:p>
    <w:p>
      <w:pPr>
        <w:spacing w:before="0" w:after="0"/>
        <w:ind w:left="225" w:right="225"/>
      </w:pPr>
      <w:r>
        <w:rPr>
          <w:rFonts w:ascii="Arial" w:hAnsi="Arial"/>
          <w:color w:val="000000"/>
          <w:sz w:val="20"/>
        </w:rPr>
        <w:t xml:space="preserve">This week, PVC Suspension grade prices in Asia moved higher across most markets, with South Asian markets registering the sharpest gains amid higher offers from overseas producers.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"Sentiment across the Asian PVC market strengthened this week, supported by rising upstream costs, production cuts and higher offers. Shipping disruptions and delayed cargo arrivals, along with ongoing maintenance at some Chinese plants, have constrained supply. Stronger futures on the Dalian Commodity Exchange (DCE) and improved buying sentiment have further reinforced the upward price trend, while elevated freight rates have increased import costs across the region. Meanwhile, volatility in crude oil prices stemming from escalating geopolitical tensions in the Middle East has heightened concerns over energy and feedstock costs, adding further upward pressure to PVC production costs in the near term.”</w:t>
      </w:r>
      <w:r>
        <w:rPr>
          <w:rFonts w:ascii="Arial" w:hAnsi="Arial"/>
          <w:color w:val="000000"/>
          <w:sz w:val="20"/>
        </w:rPr>
        <w:br/>
      </w:r>
      <w:r>
        <w:rPr>
          <w:rFonts w:ascii="Arial" w:hAnsi="Arial"/>
          <w:color w:val="000000"/>
          <w:sz w:val="20"/>
        </w:rPr>
        <w:br/>
      </w:r>
      <w:r>
        <w:rPr>
          <w:rFonts w:ascii="Arial" w:hAnsi="Arial"/>
          <w:color w:val="000000"/>
          <w:sz w:val="20"/>
        </w:rPr>
        <w:t xml:space="preserve">Meanwhile, trade-related developments added to market uncertainty, with the Directorate General of Trade Remedies (DGTR) recommending the imposition of countervailing duties on PVC Suspension resin imports from China into India. Separately, the European Commission introduced registration requirements for PVC imports from China, South Korea, Mexico and Taiwan, effective October 27, as part of its ongoing anti-dumping investigation. These measures heightened concerns over potential trade restrictions and their implications for future import flows and regional market dynamics.</w:t>
      </w:r>
      <w:r>
        <w:rPr>
          <w:rFonts w:ascii="Arial" w:hAnsi="Arial"/>
          <w:color w:val="000000"/>
          <w:sz w:val="20"/>
        </w:rPr>
        <w:br/>
      </w:r>
      <w:r>
        <w:rPr>
          <w:rFonts w:ascii="Arial" w:hAnsi="Arial"/>
          <w:color w:val="000000"/>
          <w:sz w:val="20"/>
        </w:rPr>
        <w:br/>
      </w:r>
      <w:r>
        <w:rPr>
          <w:rFonts w:ascii="Arial" w:hAnsi="Arial"/>
          <w:color w:val="000000"/>
          <w:sz w:val="20"/>
        </w:rPr>
        <w:t xml:space="preserve">In Far East Asia, PVC Suspension grade prices were assessed at USD 810 to 870/mt CFR levels, moving higher, USD (+30/NC/mt) week-on-week. An overseas producer was heard offering PVC Suspension resin grades at USD 810 to 870/mt levels in China.</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8152025432_PVC_FEA.jpg" descr=""/>
                    <pic:cNvPicPr>
                      <a:picLocks noChangeAspect="1" noChangeArrowheads="1"/>
                    </pic:cNvPicPr>
                  </pic:nvPicPr>
                  <pic:blipFill>
                    <a:blip xmlns:r="http://schemas.openxmlformats.org/officeDocument/2006/relationships" r:embed="img_6a93fda436da43cd9ded1ac4c4f176f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PVC Suspension grade prices were assessed at USD 830 to 860/mt CFR levels, edging higher, USD (+10/NC/mt) from the previous week. An overseas producer was heard offering PVC Suspension resin grades at USD 830 to 860/mt levels into the region.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28152032388_PVC_SEA.jpg" descr=""/>
                    <pic:cNvPicPr>
                      <a:picLocks noChangeAspect="1" noChangeArrowheads="1"/>
                    </pic:cNvPicPr>
                  </pic:nvPicPr>
                  <pic:blipFill>
                    <a:blip xmlns:r="http://schemas.openxmlformats.org/officeDocument/2006/relationships" r:embed="img_08db46106f044577ab9887a4728a8ad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Suspension grade prices were assessed at USD 930 to 1000/mt CFR levels, rising, USD (+50/mt) compared to the prior week. A producer from China was heard offering PVC Suspension resin grades at USD 930/mt CFR levels, while another overseas producer had offered material at USD 1000/mt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28152037932_PVC_IND.jpg" descr=""/>
                    <pic:cNvPicPr>
                      <a:picLocks noChangeAspect="1" noChangeArrowheads="1"/>
                    </pic:cNvPicPr>
                  </pic:nvPicPr>
                  <pic:blipFill>
                    <a:blip xmlns:r="http://schemas.openxmlformats.org/officeDocument/2006/relationships" r:embed="img_fd8d33618a2e43bd8e17c4abd12bdf11"/>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PVC Suspension grade prices were assessed at USD 920 to 950/mt CFR levels, firming, USD (+40/+30/mt) week-on-week. An overseas producer was heard offering PVC Suspension resin grades at USD 920 to 950/mt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PVC Suspension grade prices were assessed at USD 940 to 970/mt CFR levels, moving higher, USD (+40/+30/mt) from the previous week. A producer from China was heard offering PVC Suspension resin grades at USD 940/mt CFR levels, while another overseas producer had offered material at USD 970/mt CFR levels.</w:t>
      </w:r>
      <w:r>
        <w:rPr>
          <w:rFonts w:ascii="Arial" w:hAnsi="Arial"/>
          <w:color w:val="000000"/>
          <w:sz w:val="20"/>
        </w:rPr>
        <w:br/>
      </w:r>
      <w:r>
        <w:rPr>
          <w:rFonts w:ascii="Arial" w:hAnsi="Arial"/>
          <w:color w:val="000000"/>
          <w:sz w:val="20"/>
        </w:rPr>
        <w:br/>
      </w:r>
      <w:r>
        <w:rPr>
          <w:rFonts w:ascii="Arial" w:hAnsi="Arial"/>
          <w:color w:val="000000"/>
          <w:sz w:val="20"/>
        </w:rPr>
        <w:t xml:space="preserve">In Bangladesh, PVC Suspension grade prices were assessed at USD 930 to 960/mt CFR levels, gaining, USD (+40/mt) compared to the prior week. A producer from Taiwan was heard offering PVC Suspension resin grades at USD 930/mt CFR levels, while another overseas producer had offered material at USD 960/mt CFR levels.</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1195 to 1205/mt CFR North East Asia levels, moving higher, USD (+30/mt) week-on-week. CFR Southeast Asia ethylene prices were assessed at USD 1135 to 1145/mt levels, firming, USD (+30/mt) from the previous week. The firmer upstream complex appears to have reinforced cost-side support for PVC values across Asia.</w:t>
      </w:r>
      <w:r>
        <w:rPr>
          <w:rFonts w:ascii="Arial" w:hAnsi="Arial"/>
          <w:color w:val="000000"/>
          <w:sz w:val="20"/>
        </w:rPr>
        <w:br/>
      </w:r>
      <w:r>
        <w:rPr>
          <w:rFonts w:ascii="Arial" w:hAnsi="Arial"/>
          <w:color w:val="000000"/>
          <w:sz w:val="20"/>
        </w:rPr>
        <w:br/>
      </w:r>
      <w:r>
        <w:rPr>
          <w:rFonts w:ascii="Arial" w:hAnsi="Arial"/>
          <w:color w:val="000000"/>
          <w:sz w:val="20"/>
        </w:rPr>
        <w:t xml:space="preserve">CFR Far East Asia EDC prices were assessed at USD 305 to 315/mt levels, holding steady from the prior week, while CFR Southeast Asia EDC prices were assessed at USD 330 to 340/mt levels, edging higher, USD (+10/mt) compared to the previous week.</w:t>
      </w:r>
      <w:r>
        <w:rPr>
          <w:rFonts w:ascii="Arial" w:hAnsi="Arial"/>
          <w:color w:val="000000"/>
          <w:sz w:val="20"/>
        </w:rPr>
        <w:br/>
      </w:r>
      <w:r>
        <w:rPr>
          <w:rFonts w:ascii="Arial" w:hAnsi="Arial"/>
          <w:color w:val="000000"/>
          <w:sz w:val="20"/>
        </w:rPr>
        <w:br/>
      </w:r>
      <w:r>
        <w:rPr>
          <w:rFonts w:ascii="Arial" w:hAnsi="Arial"/>
          <w:color w:val="000000"/>
          <w:sz w:val="20"/>
        </w:rPr>
        <w:t xml:space="preserve">VCM prices on a CFR Far East Asia basis were assessed at USD 655 to 665/mt levels and CFR Southeast Asia VCM prices were assessed at USD 700 to 710/mt levels, both rolling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bb3f7a959da0422fae7a4104925d4ca6" /><Relationship Type="http://schemas.openxmlformats.org/officeDocument/2006/relationships/image" Target="/media/image.jpg" Id="img_fd8d33618a2e43bd8e17c4abd12bdf11" /><Relationship Type="http://schemas.openxmlformats.org/officeDocument/2006/relationships/image" Target="/media/image2.jpg" Id="img_6a93fda436da43cd9ded1ac4c4f176f0" /><Relationship Type="http://schemas.openxmlformats.org/officeDocument/2006/relationships/image" Target="/media/image3.jpg" Id="img_08db46106f044577ab9887a4728a8ad3" /></Relationships>
</file>