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69f70552906495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52f168ed26f46f19a5d3861de00995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30 Oct 2026 14:00 IST</w:t>
      </w:r>
      <w:r>
        <w:rPr>
          <w:rFonts w:ascii="Arial" w:hAnsi="Arial"/>
          <w:b/>
          <w:color w:val="000000"/>
          <w:sz w:val="18"/>
        </w:rPr>
        <w:br/>
      </w:r>
      <w:r>
        <w:rPr>
          <w:rFonts w:ascii="Arial" w:hAnsi="Arial"/>
          <w:b/>
          <w:color w:val="000000"/>
          <w:sz w:val="18"/>
        </w:rPr>
        <w:t xml:space="preserve">European polypropylene (PP) prices advance across spot and contract assessments as suppliers anticipate firmer contract settlements</w:t>
      </w:r>
    </w:p>
    <w:p>
      <w:pPr>
        <w:spacing w:before="0" w:after="0"/>
        <w:ind w:left="225" w:right="225"/>
      </w:pPr>
      <w:r>
        <w:rPr>
          <w:rFonts w:ascii="Arial" w:hAnsi="Arial"/>
          <w:color w:val="000000"/>
          <w:sz w:val="20"/>
        </w:rPr>
        <w:t xml:space="preserve">This week, PP prices in Europe moved on an upward trend, with spot assessments edging higher across most grades while contract assessments posted broad gains.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PP spot prices edged higher as suppliers maintained firm pricing amid expectations of stronger upcoming contract settlements. Buying activity remained subdued, with most purchasers limiting procurement to immediate and regular requirements amid cautious market sentiment. The lack of significant buying interest prevented a stronger price increase, while sharply lower propylene costs offered some relief to buyers by easing upstream cost pressures. However, the decline in feedstock values did not translate into lower PP offers, as market participants continued to focus on the anticipated strengthening of contract prices. Overall, the market maintained a firm undertone, with expectations of higher contract settlements supporting spot values despite restrained demand and weaker feedstock costs.”</w:t>
      </w:r>
      <w:r>
        <w:rPr>
          <w:rFonts w:ascii="Arial" w:hAnsi="Arial"/>
          <w:color w:val="000000"/>
          <w:sz w:val="20"/>
        </w:rPr>
        <w:br/>
      </w:r>
      <w:r>
        <w:rPr>
          <w:rFonts w:ascii="Arial" w:hAnsi="Arial"/>
          <w:color w:val="000000"/>
          <w:sz w:val="20"/>
        </w:rPr>
        <w:br/>
      </w:r>
      <w:r>
        <w:rPr>
          <w:rFonts w:ascii="Arial" w:hAnsi="Arial"/>
          <w:color w:val="000000"/>
          <w:sz w:val="20"/>
        </w:rPr>
        <w:t xml:space="preserve">In Europe, spot assessments posted modest gains across the board. PP homopolymer grade prices were assessed at Euro 1265-1275/mt FD NWE levels, edging higher, Euro (+10/mt) week on week. PP block copolymer grade prices were assessed at Euro 1365-1375/mt FD NWE levels, firming, Euro (+10/mt)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49050" cy="48768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30153840073_PPCP_FD.jpg" descr=""/>
                    <pic:cNvPicPr>
                      <a:picLocks noChangeAspect="1" noChangeArrowheads="1"/>
                    </pic:cNvPicPr>
                  </pic:nvPicPr>
                  <pic:blipFill>
                    <a:blip xmlns:r="http://schemas.openxmlformats.org/officeDocument/2006/relationships" r:embed="img_c2d5749a855a42fc994011ca71ff8293"/>
                    <a:srcRect/>
                    <a:stretch>
                      <a:fillRect/>
                    </a:stretch>
                  </pic:blipFill>
                  <pic:spPr bwMode="auto">
                    <a:xfrm>
                      <a:off x="0" y="0"/>
                      <a:ext cx="11449050"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FCA Antwerp spot market, PP homopolymer grade prices were assessed at Euro 1250-1280/mt FCA Antwerp levels, moving higher, Euro (+10/mt) week on week. PP copolymer grade prices were assessed at Euro 1350-1380/mt FCA Antwerp levels, gaining, Euro (+10/mt)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87150" cy="48768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30155558664_PPCP_FCA.jpg" descr=""/>
                    <pic:cNvPicPr>
                      <a:picLocks noChangeAspect="1" noChangeArrowheads="1"/>
                    </pic:cNvPicPr>
                  </pic:nvPicPr>
                  <pic:blipFill>
                    <a:blip xmlns:r="http://schemas.openxmlformats.org/officeDocument/2006/relationships" r:embed="img_379add50047f420495a4425b1e4ee8eb"/>
                    <a:srcRect/>
                    <a:stretch>
                      <a:fillRect/>
                    </a:stretch>
                  </pic:blipFill>
                  <pic:spPr bwMode="auto">
                    <a:xfrm>
                      <a:off x="0" y="0"/>
                      <a:ext cx="11487150"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On the contract side, PP block copolymer grade prices in France and Germany were assessed at Euro 2100-2105/mt FD NWE levels, rising, Euro (+30/mt) week on week. In Italy, PP block copolymer grade prices were assessed at Euro 2090-2095/mt FD NWE Italy levels, increasing, Euro (+30/mt) week on week. In the UK, PP block copolymer grade prices were assessed at GBP 1760-1765/mt FD NWE UK levels, firming, GBP (+25/mt) week on week.</w:t>
      </w:r>
      <w:r>
        <w:rPr>
          <w:rFonts w:ascii="Arial" w:hAnsi="Arial"/>
          <w:color w:val="000000"/>
          <w:sz w:val="20"/>
        </w:rPr>
        <w:br/>
      </w:r>
      <w:r>
        <w:rPr>
          <w:rFonts w:ascii="Arial" w:hAnsi="Arial"/>
          <w:color w:val="000000"/>
          <w:sz w:val="20"/>
        </w:rPr>
        <w:br/>
      </w:r>
      <w:r>
        <w:rPr>
          <w:rFonts w:ascii="Arial" w:hAnsi="Arial"/>
          <w:color w:val="000000"/>
          <w:sz w:val="20"/>
        </w:rPr>
        <w:t xml:space="preserve">For injection grade contract assessments, PP injection grade prices in France and Germany were assessed at Euro 2020-2025/mt FD NWE levels, moving higher, Euro (+30/mt) week on week. In Italy, PP injection grade prices were assessed at Euro 2010-2015/mt FD NWE Italy levels, gaining, Euro (+30/mt) week on week. In the UK, PP injection grade prices were assessed at GBP 1690-1695/mt FD NWE UK levels, edging higher, GBP (+25/mt) week on week.</w:t>
      </w:r>
      <w:r>
        <w:rPr>
          <w:rFonts w:ascii="Arial" w:hAnsi="Arial"/>
          <w:color w:val="000000"/>
          <w:sz w:val="20"/>
        </w:rPr>
        <w:br/>
      </w:r>
      <w:r>
        <w:rPr>
          <w:rFonts w:ascii="Arial" w:hAnsi="Arial"/>
          <w:color w:val="000000"/>
          <w:sz w:val="20"/>
        </w:rPr>
        <w:br/>
      </w:r>
      <w:r>
        <w:rPr>
          <w:rFonts w:ascii="Arial" w:hAnsi="Arial"/>
          <w:color w:val="000000"/>
          <w:sz w:val="20"/>
        </w:rPr>
        <w:t xml:space="preserve">Spot polymer-grade propylene prices were assessed at Euro 925-935/mt FD Northwest Europe levels, a week-on-week slide of Euro (-95/mt). CIF Northwest Europe propylene prices were assessed at Euro 910-920/mt levels, lower by Euro (-30/mt) from the previous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c2d5749a855a42fc994011ca71ff8293" /><Relationship Type="http://schemas.openxmlformats.org/officeDocument/2006/relationships/image" Target="/media/image2.jpg" Id="img_379add50047f420495a4425b1e4ee8eb" /><Relationship Type="http://schemas.openxmlformats.org/officeDocument/2006/relationships/image" Target="/media/image.png" Id="img_d52f168ed26f46f19a5d3861de00995a" /></Relationships>
</file>